
<file path=[Content_Types].xml><?xml version="1.0" encoding="utf-8"?>
<Types xmlns="http://schemas.openxmlformats.org/package/2006/content-types">
  <Default Extension="bmp" ContentType="image/bmp"/>
  <Default Extension="gif" ContentType="image/gif"/>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b/>
          <w:bCs/>
          <w:color w:val="2E7D5A"/>
          <w:sz w:val="18"/>
          <w:szCs w:val="18"/>
        </w:rPr>
        <w:t xml:space="preserve">ECONOBIS — TECHNISCHE HANDLEIDING</w:t>
      </w:r>
    </w:p>
    <w:p>
      <w:pPr>
        <w:pBdr>
          <w:bottom w:val="single" w:color="2E7D5A" w:sz="8" w:space="8"/>
        </w:pBdr>
        <w:spacing w:after="80"/>
      </w:pPr>
      <w:r>
        <w:rPr>
          <w:b/>
          <w:bCs/>
          <w:sz w:val="40"/>
          <w:szCs w:val="40"/>
        </w:rPr>
        <w:t xml:space="preserve">API type bij webformulieren</w:t>
      </w:r>
    </w:p>
    <w:p>
      <w:pPr>
        <w:spacing w:after="320" w:before="120"/>
      </w:pPr>
      <w:r>
        <w:rPr>
          <w:color w:val="595959"/>
          <w:sz w:val="24"/>
          <w:szCs w:val="24"/>
        </w:rPr>
        <w:t xml:space="preserve">Rechten voor het aanmaken van deelnames en orders via de webformulieren API</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400"/>
        <w:gridCol w:w="6626"/>
      </w:tblGrid>
      <w:tr>
        <w:trPr>
          <w:tblHeader/>
        </w:trPr>
        <w:tc>
          <w:tcPr>
            <w:tcW w:type="dxa" w:w="2400"/>
            <w:shd w:fill="2E7D5A" w:val="clear"/>
            <w:tcMar>
              <w:top w:type="dxa" w:w="90"/>
              <w:left w:type="dxa" w:w="130"/>
              <w:bottom w:type="dxa" w:w="90"/>
              <w:right w:type="dxa" w:w="130"/>
            </w:tcMar>
          </w:tcPr>
          <w:p>
            <w:r>
              <w:rPr>
                <w:b/>
                <w:bCs/>
                <w:color w:val="FFFFFF"/>
                <w:sz w:val="19"/>
                <w:szCs w:val="19"/>
              </w:rPr>
              <w:t xml:space="preserve">Onderwerp</w:t>
            </w:r>
          </w:p>
        </w:tc>
        <w:tc>
          <w:tcPr>
            <w:tcW w:type="dxa" w:w="6626"/>
            <w:shd w:fill="2E7D5A" w:val="clear"/>
            <w:tcMar>
              <w:top w:type="dxa" w:w="90"/>
              <w:left w:type="dxa" w:w="130"/>
              <w:bottom w:type="dxa" w:w="90"/>
              <w:right w:type="dxa" w:w="130"/>
            </w:tcMar>
          </w:tcPr>
          <w:p>
            <w:r>
              <w:rPr>
                <w:b/>
                <w:bCs/>
                <w:color w:val="FFFFFF"/>
                <w:sz w:val="19"/>
                <w:szCs w:val="19"/>
              </w:rPr>
              <w:t xml:space="preserve">Toelichting</w:t>
            </w:r>
          </w:p>
        </w:tc>
      </w:tr>
      <w:tr>
        <w:tc>
          <w:tcPr>
            <w:tcW w:type="dxa" w:w="2400"/>
            <w:shd w:fill="F4F7F5" w:val="clear"/>
            <w:tcMar>
              <w:top w:type="dxa" w:w="90"/>
              <w:left w:type="dxa" w:w="130"/>
              <w:bottom w:type="dxa" w:w="90"/>
              <w:right w:type="dxa" w:w="130"/>
            </w:tcMar>
          </w:tcPr>
          <w:p>
            <w:pPr>
              <w:spacing w:line="264"/>
            </w:pPr>
            <w:r>
              <w:rPr>
                <w:sz w:val="19"/>
                <w:szCs w:val="19"/>
              </w:rPr>
              <w:t xml:space="preserve">Voor wie</w:t>
            </w:r>
          </w:p>
        </w:tc>
        <w:tc>
          <w:tcPr>
            <w:tcW w:type="dxa" w:w="6626"/>
            <w:shd w:fill="F4F7F5" w:val="clear"/>
            <w:tcMar>
              <w:top w:type="dxa" w:w="90"/>
              <w:left w:type="dxa" w:w="130"/>
              <w:bottom w:type="dxa" w:w="90"/>
              <w:right w:type="dxa" w:w="130"/>
            </w:tcMar>
          </w:tcPr>
          <w:p>
            <w:pPr>
              <w:spacing w:line="264"/>
            </w:pPr>
            <w:r>
              <w:rPr>
                <w:sz w:val="19"/>
                <w:szCs w:val="19"/>
              </w:rPr>
              <w:t xml:space="preserve">Beheerders en key-users die webformulieren instellen, en ontwikkelaars die de koppeling bouwen</w:t>
            </w:r>
          </w:p>
        </w:tc>
      </w:tr>
      <w:tr>
        <w:tc>
          <w:tcPr>
            <w:tcW w:type="dxa" w:w="2400"/>
            <w:shd w:fill="FFFFFF" w:val="clear"/>
            <w:tcMar>
              <w:top w:type="dxa" w:w="90"/>
              <w:left w:type="dxa" w:w="130"/>
              <w:bottom w:type="dxa" w:w="90"/>
              <w:right w:type="dxa" w:w="130"/>
            </w:tcMar>
          </w:tcPr>
          <w:p>
            <w:pPr>
              <w:spacing w:line="264"/>
            </w:pPr>
            <w:r>
              <w:rPr>
                <w:sz w:val="19"/>
                <w:szCs w:val="19"/>
              </w:rPr>
              <w:t xml:space="preserve">Waar in Econobis</w:t>
            </w:r>
          </w:p>
        </w:tc>
        <w:tc>
          <w:tcPr>
            <w:tcW w:type="dxa" w:w="6626"/>
            <w:shd w:fill="FFFFFF" w:val="clear"/>
            <w:tcMar>
              <w:top w:type="dxa" w:w="90"/>
              <w:left w:type="dxa" w:w="130"/>
              <w:bottom w:type="dxa" w:w="90"/>
              <w:right w:type="dxa" w:w="130"/>
            </w:tcMar>
          </w:tcPr>
          <w:p>
            <w:pPr>
              <w:spacing w:line="264"/>
            </w:pPr>
            <w:r>
              <w:rPr>
                <w:sz w:val="19"/>
                <w:szCs w:val="19"/>
              </w:rPr>
              <w:t xml:space="preserve">Instellingen › Webformulieren</w:t>
            </w:r>
          </w:p>
        </w:tc>
      </w:tr>
      <w:tr>
        <w:tc>
          <w:tcPr>
            <w:tcW w:type="dxa" w:w="2400"/>
            <w:shd w:fill="F4F7F5" w:val="clear"/>
            <w:tcMar>
              <w:top w:type="dxa" w:w="90"/>
              <w:left w:type="dxa" w:w="130"/>
              <w:bottom w:type="dxa" w:w="90"/>
              <w:right w:type="dxa" w:w="130"/>
            </w:tcMar>
          </w:tcPr>
          <w:p>
            <w:pPr>
              <w:spacing w:line="264"/>
            </w:pPr>
            <w:r>
              <w:rPr>
                <w:sz w:val="19"/>
                <w:szCs w:val="19"/>
              </w:rPr>
              <w:t xml:space="preserve">Aansluiting</w:t>
            </w:r>
          </w:p>
        </w:tc>
        <w:tc>
          <w:tcPr>
            <w:tcW w:type="dxa" w:w="6626"/>
            <w:shd w:fill="F4F7F5" w:val="clear"/>
            <w:tcMar>
              <w:top w:type="dxa" w:w="90"/>
              <w:left w:type="dxa" w:w="130"/>
              <w:bottom w:type="dxa" w:w="90"/>
              <w:right w:type="dxa" w:w="130"/>
            </w:tcMar>
          </w:tcPr>
          <w:p>
            <w:pPr>
              <w:spacing w:line="264"/>
            </w:pPr>
            <w:r>
              <w:rPr>
                <w:sz w:val="19"/>
                <w:szCs w:val="19"/>
              </w:rPr>
              <w:t xml:space="preserve">Aanvulling op "Handleiding API webformulieren koppeling Econobis", hoofdstuk Koppeling registreren in Econobis</w:t>
            </w:r>
          </w:p>
        </w:tc>
      </w:tr>
      <w:tr>
        <w:tc>
          <w:tcPr>
            <w:tcW w:type="dxa" w:w="2400"/>
            <w:shd w:fill="FFFFFF" w:val="clear"/>
            <w:tcMar>
              <w:top w:type="dxa" w:w="90"/>
              <w:left w:type="dxa" w:w="130"/>
              <w:bottom w:type="dxa" w:w="90"/>
              <w:right w:type="dxa" w:w="130"/>
            </w:tcMar>
          </w:tcPr>
          <w:p>
            <w:pPr>
              <w:spacing w:line="264"/>
            </w:pPr>
            <w:r>
              <w:rPr>
                <w:sz w:val="19"/>
                <w:szCs w:val="19"/>
              </w:rPr>
              <w:t xml:space="preserve">Versie Econobis</w:t>
            </w:r>
          </w:p>
        </w:tc>
        <w:tc>
          <w:tcPr>
            <w:tcW w:type="dxa" w:w="6626"/>
            <w:shd w:fill="FFFFFF" w:val="clear"/>
            <w:tcMar>
              <w:top w:type="dxa" w:w="90"/>
              <w:left w:type="dxa" w:w="130"/>
              <w:bottom w:type="dxa" w:w="90"/>
              <w:right w:type="dxa" w:w="130"/>
            </w:tcMar>
          </w:tcPr>
          <w:p>
            <w:pPr>
              <w:spacing w:line="264"/>
            </w:pPr>
            <w:r>
              <w:rPr>
                <w:sz w:val="19"/>
                <w:szCs w:val="19"/>
              </w:rPr>
              <w:t xml:space="preserve">6.0.0.x (getest op test.econobis.nl)</w:t>
            </w:r>
          </w:p>
        </w:tc>
      </w:tr>
      <w:tr>
        <w:tc>
          <w:tcPr>
            <w:tcW w:type="dxa" w:w="2400"/>
            <w:shd w:fill="F4F7F5" w:val="clear"/>
            <w:tcMar>
              <w:top w:type="dxa" w:w="90"/>
              <w:left w:type="dxa" w:w="130"/>
              <w:bottom w:type="dxa" w:w="90"/>
              <w:right w:type="dxa" w:w="130"/>
            </w:tcMar>
          </w:tcPr>
          <w:p>
            <w:pPr>
              <w:spacing w:line="264"/>
            </w:pPr>
            <w:r>
              <w:rPr>
                <w:sz w:val="19"/>
                <w:szCs w:val="19"/>
              </w:rPr>
              <w:t xml:space="preserve">Datum</w:t>
            </w:r>
          </w:p>
        </w:tc>
        <w:tc>
          <w:tcPr>
            <w:tcW w:type="dxa" w:w="6626"/>
            <w:shd w:fill="F4F7F5" w:val="clear"/>
            <w:tcMar>
              <w:top w:type="dxa" w:w="90"/>
              <w:left w:type="dxa" w:w="130"/>
              <w:bottom w:type="dxa" w:w="90"/>
              <w:right w:type="dxa" w:w="130"/>
            </w:tcMar>
          </w:tcPr>
          <w:p>
            <w:pPr>
              <w:spacing w:line="264"/>
            </w:pPr>
            <w:r>
              <w:rPr>
                <w:sz w:val="19"/>
                <w:szCs w:val="19"/>
              </w:rPr>
              <w:t xml:space="preserve">20 augustus 2026</w:t>
            </w:r>
          </w:p>
        </w:tc>
      </w:tr>
    </w:tbl>
    <w:p>
      <w:pPr>
        <w:pStyle w:val="Heading1"/>
        <w:spacing w:after="140" w:before="360"/>
      </w:pPr>
      <w:r>
        <w:t xml:space="preserve">1. Wat er is toegevoegd</w:t>
      </w:r>
    </w:p>
    <w:p>
      <w:pPr>
        <w:spacing w:after="120" w:line="276"/>
      </w:pPr>
      <w:r>
        <w:t xml:space="preserve">Bij het registreren van een webformulier komt er een verplicht veld </w:t>
      </w:r>
      <w:r>
        <w:rPr>
          <w:b/>
          <w:bCs/>
        </w:rPr>
        <w:t xml:space="preserve">Api type</w:t>
      </w:r>
      <w:r>
        <w:t xml:space="preserve"> bij. Kies je daar </w:t>
      </w:r>
      <w:r>
        <w:rPr>
          <w:b/>
          <w:bCs/>
        </w:rPr>
        <w:t xml:space="preserve">Webform API</w:t>
      </w:r>
      <w:r>
        <w:t xml:space="preserve">, dan kun je per formulier twee rechten instellen: mag deze koppeling </w:t>
      </w:r>
      <w:r>
        <w:rPr>
          <w:b/>
          <w:bCs/>
        </w:rPr>
        <w:t xml:space="preserve">deelnames</w:t>
      </w:r>
      <w:r>
        <w:t xml:space="preserve"> aanmaken, en mag zij </w:t>
      </w:r>
      <w:r>
        <w:rPr>
          <w:b/>
          <w:bCs/>
        </w:rPr>
        <w:t xml:space="preserve">orders</w:t>
      </w:r>
      <w:r>
        <w:t xml:space="preserve"> aanmaken? Bij deelnames kies je er bovendien bij welke </w:t>
      </w:r>
      <w:r>
        <w:rPr>
          <w:b/>
          <w:bCs/>
        </w:rPr>
        <w:t xml:space="preserve">deelnamestatussen</w:t>
      </w:r>
      <w:r>
        <w:t xml:space="preserve"> zijn toegestaan.</w:t>
      </w:r>
    </w:p>
    <w:p>
      <w:pPr>
        <w:spacing w:after="120" w:line="276"/>
      </w:pPr>
      <w:r>
        <w:t xml:space="preserve">Technisch is dit een autorisatielaag over het bestaande endpoint. De velden zelf zijn niet veranderd: </w:t>
      </w:r>
      <w:r>
        <w:rPr>
          <w:rFonts w:ascii="Consolas" w:cs="Consolas" w:eastAsia="Consolas" w:hAnsi="Consolas"/>
          <w:sz w:val="19"/>
          <w:szCs w:val="19"/>
        </w:rPr>
        <w:t xml:space="preserve">deelname_*</w:t>
      </w:r>
      <w:r>
        <w:t xml:space="preserve"> en </w:t>
      </w:r>
      <w:r>
        <w:rPr>
          <w:rFonts w:ascii="Consolas" w:cs="Consolas" w:eastAsia="Consolas" w:hAnsi="Consolas"/>
          <w:sz w:val="19"/>
          <w:szCs w:val="19"/>
        </w:rPr>
        <w:t xml:space="preserve">order_*</w:t>
      </w:r>
      <w:r>
        <w:t xml:space="preserve"> werken zoals ze altijd werkten. Nieuw is dat Econobis vóór de verwerking controleert of dit specifieke formulier de bijbehorende actie mag uitvoeren.</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700"/>
        <w:gridCol w:w="3326"/>
      </w:tblGrid>
      <w:tr>
        <w:trPr>
          <w:tblHeader/>
        </w:trPr>
        <w:tc>
          <w:tcPr>
            <w:tcW w:type="dxa" w:w="3000"/>
            <w:shd w:fill="2E7D5A" w:val="clear"/>
            <w:tcMar>
              <w:top w:type="dxa" w:w="90"/>
              <w:left w:type="dxa" w:w="130"/>
              <w:bottom w:type="dxa" w:w="90"/>
              <w:right w:type="dxa" w:w="130"/>
            </w:tcMar>
          </w:tcPr>
          <w:p>
            <w:r>
              <w:rPr>
                <w:b/>
                <w:bCs/>
                <w:color w:val="FFFFFF"/>
                <w:sz w:val="19"/>
                <w:szCs w:val="19"/>
              </w:rPr>
              <w:t xml:space="preserve">Instelling in Econobis</w:t>
            </w:r>
          </w:p>
        </w:tc>
        <w:tc>
          <w:tcPr>
            <w:tcW w:type="dxa" w:w="2700"/>
            <w:shd w:fill="2E7D5A" w:val="clear"/>
            <w:tcMar>
              <w:top w:type="dxa" w:w="90"/>
              <w:left w:type="dxa" w:w="130"/>
              <w:bottom w:type="dxa" w:w="90"/>
              <w:right w:type="dxa" w:w="130"/>
            </w:tcMar>
          </w:tcPr>
          <w:p>
            <w:r>
              <w:rPr>
                <w:b/>
                <w:bCs/>
                <w:color w:val="FFFFFF"/>
                <w:sz w:val="19"/>
                <w:szCs w:val="19"/>
              </w:rPr>
              <w:t xml:space="preserve">Interne actie</w:t>
            </w:r>
          </w:p>
        </w:tc>
        <w:tc>
          <w:tcPr>
            <w:tcW w:type="dxa" w:w="3326"/>
            <w:shd w:fill="2E7D5A" w:val="clear"/>
            <w:tcMar>
              <w:top w:type="dxa" w:w="90"/>
              <w:left w:type="dxa" w:w="130"/>
              <w:bottom w:type="dxa" w:w="90"/>
              <w:right w:type="dxa" w:w="130"/>
            </w:tcMar>
          </w:tcPr>
          <w:p>
            <w:r>
              <w:rPr>
                <w:b/>
                <w:bCs/>
                <w:color w:val="FFFFFF"/>
                <w:sz w:val="19"/>
                <w:szCs w:val="19"/>
              </w:rPr>
              <w:t xml:space="preserve">Betreft de API-velden</w:t>
            </w:r>
          </w:p>
        </w:tc>
      </w:tr>
      <w:tr>
        <w:tc>
          <w:tcPr>
            <w:tcW w:type="dxa" w:w="3000"/>
            <w:shd w:fill="F4F7F5" w:val="clear"/>
            <w:tcMar>
              <w:top w:type="dxa" w:w="90"/>
              <w:left w:type="dxa" w:w="130"/>
              <w:bottom w:type="dxa" w:w="90"/>
              <w:right w:type="dxa" w:w="130"/>
            </w:tcMar>
          </w:tcPr>
          <w:p>
            <w:pPr>
              <w:spacing w:line="264"/>
            </w:pPr>
            <w:r>
              <w:rPr>
                <w:b/>
                <w:bCs/>
              </w:rPr>
              <w:t xml:space="preserve">Kan deelnames aanmaken</w:t>
            </w:r>
          </w:p>
        </w:tc>
        <w:tc>
          <w:tcPr>
            <w:tcW w:type="dxa" w:w="2700"/>
            <w:shd w:fill="F4F7F5" w:val="clear"/>
            <w:tcMar>
              <w:top w:type="dxa" w:w="90"/>
              <w:left w:type="dxa" w:w="130"/>
              <w:bottom w:type="dxa" w:w="90"/>
              <w:right w:type="dxa" w:w="130"/>
            </w:tcMar>
          </w:tcPr>
          <w:p>
            <w:pPr>
              <w:spacing w:line="264"/>
            </w:pPr>
            <w:r>
              <w:rPr>
                <w:rFonts w:ascii="Consolas" w:cs="Consolas" w:eastAsia="Consolas" w:hAnsi="Consolas"/>
                <w:sz w:val="19"/>
                <w:szCs w:val="19"/>
              </w:rPr>
              <w:t xml:space="preserve">participation.create</w:t>
            </w:r>
          </w:p>
        </w:tc>
        <w:tc>
          <w:tcPr>
            <w:tcW w:type="dxa" w:w="3326"/>
            <w:shd w:fill="F4F7F5" w:val="clear"/>
            <w:tcMar>
              <w:top w:type="dxa" w:w="90"/>
              <w:left w:type="dxa" w:w="130"/>
              <w:bottom w:type="dxa" w:w="90"/>
              <w:right w:type="dxa" w:w="130"/>
            </w:tcMar>
          </w:tcPr>
          <w:p>
            <w:pPr>
              <w:spacing w:line="264"/>
            </w:pPr>
            <w:r>
              <w:rPr>
                <w:rFonts w:ascii="Consolas" w:cs="Consolas" w:eastAsia="Consolas" w:hAnsi="Consolas"/>
                <w:sz w:val="19"/>
                <w:szCs w:val="19"/>
              </w:rPr>
              <w:t xml:space="preserve">deelname_*</w:t>
            </w:r>
          </w:p>
        </w:tc>
      </w:tr>
      <w:tr>
        <w:tc>
          <w:tcPr>
            <w:tcW w:type="dxa" w:w="3000"/>
            <w:shd w:fill="FFFFFF" w:val="clear"/>
            <w:tcMar>
              <w:top w:type="dxa" w:w="90"/>
              <w:left w:type="dxa" w:w="130"/>
              <w:bottom w:type="dxa" w:w="90"/>
              <w:right w:type="dxa" w:w="130"/>
            </w:tcMar>
          </w:tcPr>
          <w:p>
            <w:pPr>
              <w:spacing w:line="264"/>
            </w:pPr>
            <w:r>
              <w:rPr>
                <w:b/>
                <w:bCs/>
              </w:rPr>
              <w:t xml:space="preserve">Kan orders aanmaken</w:t>
            </w:r>
          </w:p>
        </w:tc>
        <w:tc>
          <w:tcPr>
            <w:tcW w:type="dxa" w:w="2700"/>
            <w:shd w:fill="FFFFFF" w:val="clear"/>
            <w:tcMar>
              <w:top w:type="dxa" w:w="90"/>
              <w:left w:type="dxa" w:w="130"/>
              <w:bottom w:type="dxa" w:w="90"/>
              <w:right w:type="dxa" w:w="130"/>
            </w:tcMar>
          </w:tcPr>
          <w:p>
            <w:pPr>
              <w:spacing w:line="264"/>
            </w:pPr>
            <w:r>
              <w:rPr>
                <w:rFonts w:ascii="Consolas" w:cs="Consolas" w:eastAsia="Consolas" w:hAnsi="Consolas"/>
                <w:sz w:val="19"/>
                <w:szCs w:val="19"/>
              </w:rPr>
              <w:t xml:space="preserve">order.create</w:t>
            </w:r>
          </w:p>
        </w:tc>
        <w:tc>
          <w:tcPr>
            <w:tcW w:type="dxa" w:w="3326"/>
            <w:shd w:fill="FFFFFF" w:val="clear"/>
            <w:tcMar>
              <w:top w:type="dxa" w:w="90"/>
              <w:left w:type="dxa" w:w="130"/>
              <w:bottom w:type="dxa" w:w="90"/>
              <w:right w:type="dxa" w:w="130"/>
            </w:tcMar>
          </w:tcPr>
          <w:p>
            <w:pPr>
              <w:spacing w:line="264"/>
            </w:pPr>
            <w:r>
              <w:rPr>
                <w:rFonts w:ascii="Consolas" w:cs="Consolas" w:eastAsia="Consolas" w:hAnsi="Consolas"/>
                <w:sz w:val="19"/>
                <w:szCs w:val="19"/>
              </w:rPr>
              <w:t xml:space="preserve">order_*</w:t>
            </w:r>
          </w:p>
        </w:tc>
      </w:tr>
      <w:tr>
        <w:tc>
          <w:tcPr>
            <w:tcW w:type="dxa" w:w="3000"/>
            <w:shd w:fill="F4F7F5" w:val="clear"/>
            <w:tcMar>
              <w:top w:type="dxa" w:w="90"/>
              <w:left w:type="dxa" w:w="130"/>
              <w:bottom w:type="dxa" w:w="90"/>
              <w:right w:type="dxa" w:w="130"/>
            </w:tcMar>
          </w:tcPr>
          <w:p>
            <w:pPr>
              <w:spacing w:line="264"/>
            </w:pPr>
            <w:r>
              <w:rPr>
                <w:b/>
                <w:bCs/>
              </w:rPr>
              <w:t xml:space="preserve">Toegestane deelnamestatussen</w:t>
            </w:r>
          </w:p>
        </w:tc>
        <w:tc>
          <w:tcPr>
            <w:tcW w:type="dxa" w:w="2700"/>
            <w:shd w:fill="F4F7F5" w:val="clear"/>
            <w:tcMar>
              <w:top w:type="dxa" w:w="90"/>
              <w:left w:type="dxa" w:w="130"/>
              <w:bottom w:type="dxa" w:w="90"/>
              <w:right w:type="dxa" w:w="130"/>
            </w:tcMar>
          </w:tcPr>
          <w:p>
            <w:pPr>
              <w:spacing w:line="264"/>
            </w:pPr>
            <w:r>
              <w:rPr>
                <w:rFonts w:ascii="Consolas" w:cs="Consolas" w:eastAsia="Consolas" w:hAnsi="Consolas"/>
                <w:sz w:val="19"/>
                <w:szCs w:val="19"/>
              </w:rPr>
              <w:t xml:space="preserve">filter status_id in […]</w:t>
            </w:r>
          </w:p>
        </w:tc>
        <w:tc>
          <w:tcPr>
            <w:tcW w:type="dxa" w:w="3326"/>
            <w:shd w:fill="F4F7F5" w:val="clear"/>
            <w:tcMar>
              <w:top w:type="dxa" w:w="90"/>
              <w:left w:type="dxa" w:w="130"/>
              <w:bottom w:type="dxa" w:w="90"/>
              <w:right w:type="dxa" w:w="130"/>
            </w:tcMar>
          </w:tcPr>
          <w:p>
            <w:pPr>
              <w:spacing w:line="264"/>
            </w:pPr>
            <w:r>
              <w:rPr>
                <w:rFonts w:ascii="Consolas" w:cs="Consolas" w:eastAsia="Consolas" w:hAnsi="Consolas"/>
                <w:sz w:val="19"/>
                <w:szCs w:val="19"/>
              </w:rPr>
              <w:t xml:space="preserve">deelname_mutatie_status_id</w:t>
            </w:r>
          </w:p>
        </w:tc>
      </w:tr>
    </w:tbl>
    <w:p>
      <w:pPr>
        <w:spacing w:after="120" w:line="276"/>
      </w:pPr>
      <w:r>
        <w:t xml:space="preserve">De namen van de acties en het filter komen letterlijk terug in de foutmeldingen in het webformulierlog. Dat is handig bij het opsporen van een geweigerde aanroep — zie hoofdstuk 5.</w:t>
      </w:r>
    </w:p>
    <w:p>
      <w:pPr>
        <w:pStyle w:val="Heading1"/>
        <w:spacing w:after="140" w:before="360"/>
      </w:pPr>
      <w:r>
        <w:t xml:space="preserve">2. Het formulier instellen</w:t>
      </w:r>
    </w:p>
    <w:p>
      <w:pPr>
        <w:spacing w:after="120" w:line="276"/>
      </w:pPr>
      <w:r>
        <w:t xml:space="preserve">Ga naar </w:t>
      </w:r>
      <w:r>
        <w:rPr>
          <w:b/>
          <w:bCs/>
        </w:rPr>
        <w:t xml:space="preserve">Instellingen › Webformulieren</w:t>
      </w:r>
      <w:r>
        <w:t xml:space="preserve">. Maak een nieuw formulier aan met de knop </w:t>
      </w:r>
      <w:r>
        <w:rPr>
          <w:b/>
          <w:bCs/>
        </w:rPr>
        <w:t xml:space="preserve">+</w:t>
      </w:r>
      <w:r>
        <w:t xml:space="preserve">, of open een bestaand formulier door in het witte blok met gegevens te klikken (er verschijnt een schaduw onder het blok als je eroverheen beweegt).</w:t>
      </w:r>
    </w:p>
    <w:p>
      <w:pPr>
        <w:spacing w:after="60" w:before="160"/>
        <w:jc w:val="center"/>
      </w:pPr>
      <w:r>
        <w:drawing>
          <wp:inline distT="0" distB="0" distL="0" distR="0">
            <wp:extent cx="5715000" cy="20859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2085975"/>
                    </a:xfrm>
                    <a:prstGeom prst="rect">
                      <a:avLst/>
                    </a:prstGeom>
                  </pic:spPr>
                </pic:pic>
              </a:graphicData>
            </a:graphic>
          </wp:inline>
        </w:drawing>
      </w:r>
    </w:p>
    <w:p>
      <w:pPr>
        <w:spacing w:after="240"/>
        <w:jc w:val="center"/>
      </w:pPr>
      <w:r>
        <w:rPr>
          <w:i/>
          <w:iCs/>
          <w:color w:val="595959"/>
          <w:sz w:val="17"/>
          <w:szCs w:val="17"/>
        </w:rPr>
        <w:t xml:space="preserve">Instellingen › Webformulieren.</w:t>
      </w:r>
    </w:p>
    <w:p>
      <w:pPr>
        <w:spacing w:after="200"/>
      </w:pPr>
      <w:r>
        <w:rPr>
          <w:i/>
          <w:iCs/>
          <w:color w:val="595959"/>
          <w:sz w:val="19"/>
          <w:szCs w:val="19"/>
        </w:rPr>
        <w:t xml:space="preserve">In alle schermafbeeldingen in deze handleiding is de API-sleutel opzettelijk onleesbaar gemaakt. In je eigen omgeving staat daar de volledige sleutel; behandel die als een wachtwoord en deel hem niet buiten de partij die de koppeling bouwt.</w:t>
      </w:r>
    </w:p>
    <w:p>
      <w:pPr>
        <w:spacing w:after="120" w:line="276"/>
      </w:pPr>
      <w:r>
        <w:t xml:space="preserve">Kies bij </w:t>
      </w:r>
      <w:r>
        <w:rPr>
          <w:b/>
          <w:bCs/>
        </w:rPr>
        <w:t xml:space="preserve">Api type</w:t>
      </w:r>
      <w:r>
        <w:t xml:space="preserve"> de waarde </w:t>
      </w:r>
      <w:r>
        <w:rPr>
          <w:b/>
          <w:bCs/>
        </w:rPr>
        <w:t xml:space="preserve">Webform API</w:t>
      </w:r>
      <w:r>
        <w:t xml:space="preserve">. Daarmee verschijnt onder een scheidingslijn het blok met de twee rechten; beide staan standaard uit.</w:t>
      </w:r>
    </w:p>
    <w:p>
      <w:pPr>
        <w:spacing w:after="60" w:before="160"/>
        <w:jc w:val="center"/>
      </w:pPr>
      <w:r>
        <w:drawing>
          <wp:inline distT="0" distB="0" distL="0" distR="0">
            <wp:extent cx="5715000" cy="25050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2505075"/>
                    </a:xfrm>
                    <a:prstGeom prst="rect">
                      <a:avLst/>
                    </a:prstGeom>
                  </pic:spPr>
                </pic:pic>
              </a:graphicData>
            </a:graphic>
          </wp:inline>
        </w:drawing>
      </w:r>
    </w:p>
    <w:p>
      <w:pPr>
        <w:spacing w:after="240"/>
        <w:jc w:val="center"/>
      </w:pPr>
      <w:r>
        <w:rPr>
          <w:i/>
          <w:iCs/>
          <w:color w:val="595959"/>
          <w:sz w:val="17"/>
          <w:szCs w:val="17"/>
        </w:rPr>
        <w:t xml:space="preserve">Bij Webform API verschijnen de twee rechten.</w:t>
      </w:r>
    </w:p>
    <w:p>
      <w:pPr>
        <w:spacing w:after="120" w:line="276"/>
      </w:pPr>
      <w:r>
        <w:t xml:space="preserve">Zet je </w:t>
      </w:r>
      <w:r>
        <w:rPr>
          <w:b/>
          <w:bCs/>
        </w:rPr>
        <w:t xml:space="preserve">Kan deelnames aanmaken</w:t>
      </w:r>
      <w:r>
        <w:t xml:space="preserve"> aan, dan verschijnt het veld </w:t>
      </w:r>
      <w:r>
        <w:rPr>
          <w:b/>
          <w:bCs/>
        </w:rPr>
        <w:t xml:space="preserve">Toegestane deelnamestatussen</w:t>
      </w:r>
      <w:r>
        <w:t xml:space="preserve">. Dit is een meervoudige keuze en minimaal één status is verplicht; anders kun je niet opslaan (</w:t>
      </w:r>
      <w:r>
        <w:rPr>
          <w:b/>
          <w:bCs/>
        </w:rPr>
        <w:t xml:space="preserve">Selecteer minimaal 1 status</w:t>
      </w:r>
      <w:r>
        <w:t xml:space="preserve">).</w:t>
      </w:r>
    </w:p>
    <w:p>
      <w:pPr>
        <w:spacing w:after="60" w:before="160"/>
        <w:jc w:val="center"/>
      </w:pPr>
      <w:r>
        <w:drawing>
          <wp:inline distT="0" distB="0" distL="0" distR="0">
            <wp:extent cx="5715000" cy="26193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2619375"/>
                    </a:xfrm>
                    <a:prstGeom prst="rect">
                      <a:avLst/>
                    </a:prstGeom>
                  </pic:spPr>
                </pic:pic>
              </a:graphicData>
            </a:graphic>
          </wp:inline>
        </w:drawing>
      </w:r>
    </w:p>
    <w:p>
      <w:pPr>
        <w:spacing w:after="240"/>
        <w:jc w:val="center"/>
      </w:pPr>
      <w:r>
        <w:rPr>
          <w:i/>
          <w:iCs/>
          <w:color w:val="595959"/>
          <w:sz w:val="17"/>
          <w:szCs w:val="17"/>
        </w:rPr>
        <w:t xml:space="preserve">De vier keuzes komen één-op-één overeen met de keuzelijst mutatie status.</w:t>
      </w:r>
    </w:p>
    <w:p>
      <w:pPr>
        <w:spacing w:after="120" w:line="276"/>
      </w:pPr>
      <w:r>
        <w:t xml:space="preserve">Bij het API type </w:t>
      </w:r>
      <w:r>
        <w:rPr>
          <w:b/>
          <w:bCs/>
        </w:rPr>
        <w:t xml:space="preserve">Hoomdossier Endpoint API</w:t>
      </w:r>
      <w:r>
        <w:t xml:space="preserve"> zijn deze rechten niet van toepassing en worden ze niet getoond.</w:t>
      </w:r>
    </w:p>
    <w:p>
      <w:pPr>
        <w:spacing w:after="120" w:line="276"/>
      </w:pPr>
      <w:r>
        <w:t xml:space="preserve">Na opslaan staat de uitkomst in het detailscherm:</w:t>
      </w:r>
    </w:p>
    <w:p>
      <w:pPr>
        <w:spacing w:after="60" w:before="160"/>
        <w:jc w:val="center"/>
      </w:pPr>
      <w:r>
        <w:drawing>
          <wp:inline distT="0" distB="0" distL="0" distR="0">
            <wp:extent cx="5715000" cy="19145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1914525"/>
                    </a:xfrm>
                    <a:prstGeom prst="rect">
                      <a:avLst/>
                    </a:prstGeom>
                  </pic:spPr>
                </pic:pic>
              </a:graphicData>
            </a:graphic>
          </wp:inline>
        </w:drawing>
      </w:r>
    </w:p>
    <w:p>
      <w:pPr>
        <w:spacing w:after="240"/>
        <w:jc w:val="center"/>
      </w:pPr>
      <w:r>
        <w:rPr>
          <w:i/>
          <w:iCs/>
          <w:color w:val="595959"/>
          <w:sz w:val="17"/>
          <w:szCs w:val="17"/>
        </w:rPr>
        <w:t xml:space="preserve">Detailscherm met de ingestelde rechten.</w:t>
      </w:r>
    </w:p>
    <w:tbl>
      <w:tblPr>
        <w:tblW w:type="dxa" w:w="9026"/>
        <w:tblBorders>
          <w:top w:val="single" w:color="D9D9D9" w:sz="4"/>
          <w:left w:val="single" w:color="2E7D5A" w:sz="18"/>
          <w:bottom w:val="single" w:color="D9D9D9" w:sz="4"/>
          <w:right w:val="single" w:color="D9D9D9" w:sz="4"/>
          <w:insideH w:val="none"/>
          <w:insideV w:val="none"/>
        </w:tblBorders>
      </w:tblPr>
      <w:tblGrid>
        <w:gridCol w:w="9026"/>
      </w:tblGrid>
      <w:tr>
        <w:tc>
          <w:tcPr>
            <w:tcW w:type="dxa" w:w="9026"/>
            <w:shd w:fill="F4F7F5" w:val="clear"/>
            <w:tcMar>
              <w:top w:type="dxa" w:w="160"/>
              <w:left w:type="dxa" w:w="220"/>
              <w:bottom w:type="dxa" w:w="160"/>
              <w:right w:type="dxa" w:w="220"/>
            </w:tcMar>
          </w:tcPr>
          <w:p>
            <w:pPr>
              <w:spacing w:after="80"/>
            </w:pPr>
            <w:r>
              <w:rPr>
                <w:b/>
                <w:bCs/>
                <w:color w:val="2E7D5A"/>
              </w:rPr>
              <w:t xml:space="preserve">Bestaande webformulieren</w:t>
            </w:r>
          </w:p>
          <w:p>
            <w:pPr>
              <w:spacing w:after="60" w:line="276"/>
            </w:pPr>
            <w:r>
              <w:t xml:space="preserve">Webformulieren die vóór deze wijziging zijn aangemaakt hebben nog geen API type. Het detailscherm laat dan </w:t>
            </w:r>
            <w:r>
              <w:rPr>
                <w:b/>
                <w:bCs/>
              </w:rPr>
              <w:t xml:space="preserve">Nog te bepalen</w:t>
            </w:r>
            <w:r>
              <w:t xml:space="preserve"> zien en de rechten worden niet getoond. Vul het API type aan via de wijzigmodus; zolang het type niet is gezet zijn er ook geen rechten ingesteld.</w:t>
            </w:r>
          </w:p>
        </w:tc>
      </w:tr>
    </w:tbl>
    <w:p>
      <w:pPr>
        <w:spacing w:after="60" w:before="160"/>
        <w:jc w:val="center"/>
      </w:pPr>
      <w:r>
        <w:drawing>
          <wp:inline distT="0" distB="0" distL="0" distR="0">
            <wp:extent cx="5715000" cy="14478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1447800"/>
                    </a:xfrm>
                    <a:prstGeom prst="rect">
                      <a:avLst/>
                    </a:prstGeom>
                  </pic:spPr>
                </pic:pic>
              </a:graphicData>
            </a:graphic>
          </wp:inline>
        </w:drawing>
      </w:r>
    </w:p>
    <w:p>
      <w:pPr>
        <w:spacing w:after="240"/>
        <w:jc w:val="center"/>
      </w:pPr>
      <w:r>
        <w:rPr>
          <w:i/>
          <w:iCs/>
          <w:color w:val="595959"/>
          <w:sz w:val="17"/>
          <w:szCs w:val="17"/>
        </w:rPr>
        <w:t xml:space="preserve">Een bestaand formulier zonder API type.</w:t>
      </w:r>
    </w:p>
    <w:p>
      <w:pPr>
        <w:pStyle w:val="Heading1"/>
        <w:spacing w:after="140" w:before="360"/>
      </w:pPr>
      <w:r>
        <w:t xml:space="preserve">3. Deelnamestatussen en de API</w:t>
      </w:r>
    </w:p>
    <w:p>
      <w:pPr>
        <w:spacing w:after="120" w:line="276"/>
      </w:pPr>
      <w:r>
        <w:t xml:space="preserve">Het veld </w:t>
      </w:r>
      <w:r>
        <w:rPr>
          <w:b/>
          <w:bCs/>
        </w:rPr>
        <w:t xml:space="preserve">Toegestane deelnamestatussen</w:t>
      </w:r>
      <w:r>
        <w:t xml:space="preserve"> bakent af welke waarde de koppeling mag meesturen in </w:t>
      </w:r>
      <w:r>
        <w:rPr>
          <w:rFonts w:ascii="Consolas" w:cs="Consolas" w:eastAsia="Consolas" w:hAnsi="Consolas"/>
          <w:sz w:val="19"/>
          <w:szCs w:val="19"/>
        </w:rPr>
        <w:t xml:space="preserve">deelname_mutatie_status_id</w:t>
      </w:r>
      <w:r>
        <w:t xml:space="preserve">. De vier keuzes in het scherm zijn dezelfde als de keuzelijst mutatie status uit de bestaande API-handleiding:</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000"/>
        <w:gridCol w:w="3200"/>
        <w:gridCol w:w="3826"/>
      </w:tblGrid>
      <w:tr>
        <w:trPr>
          <w:tblHeader/>
        </w:trPr>
        <w:tc>
          <w:tcPr>
            <w:tcW w:type="dxa" w:w="2000"/>
            <w:shd w:fill="2E7D5A" w:val="clear"/>
            <w:tcMar>
              <w:top w:type="dxa" w:w="90"/>
              <w:left w:type="dxa" w:w="130"/>
              <w:bottom w:type="dxa" w:w="90"/>
              <w:right w:type="dxa" w:w="130"/>
            </w:tcMar>
          </w:tcPr>
          <w:p>
            <w:r>
              <w:rPr>
                <w:b/>
                <w:bCs/>
                <w:color w:val="FFFFFF"/>
                <w:sz w:val="19"/>
                <w:szCs w:val="19"/>
              </w:rPr>
              <w:t xml:space="preserve">ID in de API</w:t>
            </w:r>
          </w:p>
        </w:tc>
        <w:tc>
          <w:tcPr>
            <w:tcW w:type="dxa" w:w="3200"/>
            <w:shd w:fill="2E7D5A" w:val="clear"/>
            <w:tcMar>
              <w:top w:type="dxa" w:w="90"/>
              <w:left w:type="dxa" w:w="130"/>
              <w:bottom w:type="dxa" w:w="90"/>
              <w:right w:type="dxa" w:w="130"/>
            </w:tcMar>
          </w:tcPr>
          <w:p>
            <w:r>
              <w:rPr>
                <w:b/>
                <w:bCs/>
                <w:color w:val="FFFFFF"/>
                <w:sz w:val="19"/>
                <w:szCs w:val="19"/>
              </w:rPr>
              <w:t xml:space="preserve">Waarde</w:t>
            </w:r>
          </w:p>
        </w:tc>
        <w:tc>
          <w:tcPr>
            <w:tcW w:type="dxa" w:w="3826"/>
            <w:shd w:fill="2E7D5A" w:val="clear"/>
            <w:tcMar>
              <w:top w:type="dxa" w:w="90"/>
              <w:left w:type="dxa" w:w="130"/>
              <w:bottom w:type="dxa" w:w="90"/>
              <w:right w:type="dxa" w:w="130"/>
            </w:tcMar>
          </w:tcPr>
          <w:p>
            <w:r>
              <w:rPr>
                <w:b/>
                <w:bCs/>
                <w:color w:val="FFFFFF"/>
                <w:sz w:val="19"/>
                <w:szCs w:val="19"/>
              </w:rPr>
              <w:t xml:space="preserve">Naam in het instelscherm</w:t>
            </w:r>
          </w:p>
        </w:tc>
      </w:tr>
      <w:tr>
        <w:tc>
          <w:tcPr>
            <w:tcW w:type="dxa" w:w="2000"/>
            <w:shd w:fill="F4F7F5" w:val="clear"/>
            <w:tcMar>
              <w:top w:type="dxa" w:w="90"/>
              <w:left w:type="dxa" w:w="130"/>
              <w:bottom w:type="dxa" w:w="90"/>
              <w:right w:type="dxa" w:w="130"/>
            </w:tcMar>
          </w:tcPr>
          <w:p>
            <w:pPr>
              <w:spacing w:line="264"/>
            </w:pPr>
            <w:r>
              <w:rPr>
                <w:rFonts w:ascii="Consolas" w:cs="Consolas" w:eastAsia="Consolas" w:hAnsi="Consolas"/>
                <w:sz w:val="19"/>
                <w:szCs w:val="19"/>
              </w:rPr>
              <w:t xml:space="preserve">1</w:t>
            </w:r>
          </w:p>
        </w:tc>
        <w:tc>
          <w:tcPr>
            <w:tcW w:type="dxa" w:w="3200"/>
            <w:shd w:fill="F4F7F5" w:val="clear"/>
            <w:tcMar>
              <w:top w:type="dxa" w:w="90"/>
              <w:left w:type="dxa" w:w="130"/>
              <w:bottom w:type="dxa" w:w="90"/>
              <w:right w:type="dxa" w:w="130"/>
            </w:tcMar>
          </w:tcPr>
          <w:p>
            <w:pPr>
              <w:spacing w:line="264"/>
            </w:pPr>
            <w:r>
              <w:rPr>
                <w:sz w:val="19"/>
                <w:szCs w:val="19"/>
              </w:rPr>
              <w:t xml:space="preserve">Interesse</w:t>
            </w:r>
          </w:p>
        </w:tc>
        <w:tc>
          <w:tcPr>
            <w:tcW w:type="dxa" w:w="3826"/>
            <w:shd w:fill="F4F7F5" w:val="clear"/>
            <w:tcMar>
              <w:top w:type="dxa" w:w="90"/>
              <w:left w:type="dxa" w:w="130"/>
              <w:bottom w:type="dxa" w:w="90"/>
              <w:right w:type="dxa" w:w="130"/>
            </w:tcMar>
          </w:tcPr>
          <w:p>
            <w:pPr>
              <w:spacing w:line="264"/>
            </w:pPr>
            <w:r>
              <w:rPr>
                <w:sz w:val="19"/>
                <w:szCs w:val="19"/>
              </w:rPr>
              <w:t xml:space="preserve">Interesse</w:t>
            </w:r>
          </w:p>
        </w:tc>
      </w:tr>
      <w:tr>
        <w:tc>
          <w:tcPr>
            <w:tcW w:type="dxa" w:w="2000"/>
            <w:shd w:fill="FFFFFF" w:val="clear"/>
            <w:tcMar>
              <w:top w:type="dxa" w:w="90"/>
              <w:left w:type="dxa" w:w="130"/>
              <w:bottom w:type="dxa" w:w="90"/>
              <w:right w:type="dxa" w:w="130"/>
            </w:tcMar>
          </w:tcPr>
          <w:p>
            <w:pPr>
              <w:spacing w:line="264"/>
            </w:pPr>
            <w:r>
              <w:rPr>
                <w:rFonts w:ascii="Consolas" w:cs="Consolas" w:eastAsia="Consolas" w:hAnsi="Consolas"/>
                <w:sz w:val="19"/>
                <w:szCs w:val="19"/>
              </w:rPr>
              <w:t xml:space="preserve">2</w:t>
            </w:r>
          </w:p>
        </w:tc>
        <w:tc>
          <w:tcPr>
            <w:tcW w:type="dxa" w:w="3200"/>
            <w:shd w:fill="FFFFFF" w:val="clear"/>
            <w:tcMar>
              <w:top w:type="dxa" w:w="90"/>
              <w:left w:type="dxa" w:w="130"/>
              <w:bottom w:type="dxa" w:w="90"/>
              <w:right w:type="dxa" w:w="130"/>
            </w:tcMar>
          </w:tcPr>
          <w:p>
            <w:pPr>
              <w:spacing w:line="264"/>
            </w:pPr>
            <w:r>
              <w:rPr>
                <w:sz w:val="19"/>
                <w:szCs w:val="19"/>
              </w:rPr>
              <w:t xml:space="preserve">Inschrijving</w:t>
            </w:r>
          </w:p>
        </w:tc>
        <w:tc>
          <w:tcPr>
            <w:tcW w:type="dxa" w:w="3826"/>
            <w:shd w:fill="FFFFFF" w:val="clear"/>
            <w:tcMar>
              <w:top w:type="dxa" w:w="90"/>
              <w:left w:type="dxa" w:w="130"/>
              <w:bottom w:type="dxa" w:w="90"/>
              <w:right w:type="dxa" w:w="130"/>
            </w:tcMar>
          </w:tcPr>
          <w:p>
            <w:pPr>
              <w:spacing w:line="264"/>
            </w:pPr>
            <w:r>
              <w:rPr>
                <w:sz w:val="19"/>
                <w:szCs w:val="19"/>
              </w:rPr>
              <w:t xml:space="preserve">Inschrijving</w:t>
            </w:r>
          </w:p>
        </w:tc>
      </w:tr>
      <w:tr>
        <w:tc>
          <w:tcPr>
            <w:tcW w:type="dxa" w:w="2000"/>
            <w:shd w:fill="F4F7F5" w:val="clear"/>
            <w:tcMar>
              <w:top w:type="dxa" w:w="90"/>
              <w:left w:type="dxa" w:w="130"/>
              <w:bottom w:type="dxa" w:w="90"/>
              <w:right w:type="dxa" w:w="130"/>
            </w:tcMar>
          </w:tcPr>
          <w:p>
            <w:pPr>
              <w:spacing w:line="264"/>
            </w:pPr>
            <w:r>
              <w:rPr>
                <w:rFonts w:ascii="Consolas" w:cs="Consolas" w:eastAsia="Consolas" w:hAnsi="Consolas"/>
                <w:sz w:val="19"/>
                <w:szCs w:val="19"/>
              </w:rPr>
              <w:t xml:space="preserve">3</w:t>
            </w:r>
          </w:p>
        </w:tc>
        <w:tc>
          <w:tcPr>
            <w:tcW w:type="dxa" w:w="3200"/>
            <w:shd w:fill="F4F7F5" w:val="clear"/>
            <w:tcMar>
              <w:top w:type="dxa" w:w="90"/>
              <w:left w:type="dxa" w:w="130"/>
              <w:bottom w:type="dxa" w:w="90"/>
              <w:right w:type="dxa" w:w="130"/>
            </w:tcMar>
          </w:tcPr>
          <w:p>
            <w:pPr>
              <w:spacing w:line="264"/>
            </w:pPr>
            <w:r>
              <w:rPr>
                <w:sz w:val="19"/>
                <w:szCs w:val="19"/>
              </w:rPr>
              <w:t xml:space="preserve">Toegekend</w:t>
            </w:r>
          </w:p>
        </w:tc>
        <w:tc>
          <w:tcPr>
            <w:tcW w:type="dxa" w:w="3826"/>
            <w:shd w:fill="F4F7F5" w:val="clear"/>
            <w:tcMar>
              <w:top w:type="dxa" w:w="90"/>
              <w:left w:type="dxa" w:w="130"/>
              <w:bottom w:type="dxa" w:w="90"/>
              <w:right w:type="dxa" w:w="130"/>
            </w:tcMar>
          </w:tcPr>
          <w:p>
            <w:pPr>
              <w:spacing w:line="264"/>
            </w:pPr>
            <w:r>
              <w:rPr>
                <w:sz w:val="19"/>
                <w:szCs w:val="19"/>
              </w:rPr>
              <w:t xml:space="preserve">Toegekend</w:t>
            </w:r>
          </w:p>
        </w:tc>
      </w:tr>
      <w:tr>
        <w:tc>
          <w:tcPr>
            <w:tcW w:type="dxa" w:w="2000"/>
            <w:shd w:fill="FFFFFF" w:val="clear"/>
            <w:tcMar>
              <w:top w:type="dxa" w:w="90"/>
              <w:left w:type="dxa" w:w="130"/>
              <w:bottom w:type="dxa" w:w="90"/>
              <w:right w:type="dxa" w:w="130"/>
            </w:tcMar>
          </w:tcPr>
          <w:p>
            <w:pPr>
              <w:spacing w:line="264"/>
            </w:pPr>
            <w:r>
              <w:rPr>
                <w:rFonts w:ascii="Consolas" w:cs="Consolas" w:eastAsia="Consolas" w:hAnsi="Consolas"/>
                <w:sz w:val="19"/>
                <w:szCs w:val="19"/>
              </w:rPr>
              <w:t xml:space="preserve">4</w:t>
            </w:r>
          </w:p>
        </w:tc>
        <w:tc>
          <w:tcPr>
            <w:tcW w:type="dxa" w:w="3200"/>
            <w:shd w:fill="FFFFFF" w:val="clear"/>
            <w:tcMar>
              <w:top w:type="dxa" w:w="90"/>
              <w:left w:type="dxa" w:w="130"/>
              <w:bottom w:type="dxa" w:w="90"/>
              <w:right w:type="dxa" w:w="130"/>
            </w:tcMar>
          </w:tcPr>
          <w:p>
            <w:pPr>
              <w:spacing w:line="264"/>
            </w:pPr>
            <w:r>
              <w:rPr>
                <w:sz w:val="19"/>
                <w:szCs w:val="19"/>
              </w:rPr>
              <w:t xml:space="preserve">Definitief</w:t>
            </w:r>
          </w:p>
        </w:tc>
        <w:tc>
          <w:tcPr>
            <w:tcW w:type="dxa" w:w="3826"/>
            <w:shd w:fill="FFFFFF" w:val="clear"/>
            <w:tcMar>
              <w:top w:type="dxa" w:w="90"/>
              <w:left w:type="dxa" w:w="130"/>
              <w:bottom w:type="dxa" w:w="90"/>
              <w:right w:type="dxa" w:w="130"/>
            </w:tcMar>
          </w:tcPr>
          <w:p>
            <w:pPr>
              <w:spacing w:line="264"/>
            </w:pPr>
            <w:r>
              <w:rPr>
                <w:sz w:val="19"/>
                <w:szCs w:val="19"/>
              </w:rPr>
              <w:t xml:space="preserve">Definitief</w:t>
            </w:r>
          </w:p>
        </w:tc>
      </w:tr>
    </w:tbl>
    <w:p>
      <w:pPr>
        <w:spacing w:after="120" w:line="276"/>
      </w:pPr>
      <w:r>
        <w:t xml:space="preserve">Stuurt de koppeling een status mee die niet is aangevinkt, dan wordt de deelname niet aangemaakt. De aanroep eindigt in dat geval met HTTP </w:t>
      </w:r>
      <w:r>
        <w:rPr>
          <w:rFonts w:ascii="Consolas" w:cs="Consolas" w:eastAsia="Consolas" w:hAnsi="Consolas"/>
          <w:sz w:val="19"/>
          <w:szCs w:val="19"/>
        </w:rPr>
        <w:t xml:space="preserve">422</w:t>
      </w:r>
      <w:r>
        <w:t xml:space="preserve"> en de melding: </w:t>
      </w:r>
    </w:p>
    <w:tbl>
      <w:tblPr>
        <w:tblW w:type="dxa" w:w="9026"/>
        <w:tblBorders>
          <w:top w:val="single" w:color="D9D9D9" w:sz="4"/>
          <w:left w:val="single" w:color="D9D9D9" w:sz="4"/>
          <w:bottom w:val="single" w:color="D9D9D9" w:sz="4"/>
          <w:right w:val="single" w:color="D9D9D9" w:sz="4"/>
          <w:insideH w:val="none"/>
          <w:insideV w:val="none"/>
        </w:tblBorders>
      </w:tblPr>
      <w:tblGrid>
        <w:gridCol w:w="9026"/>
      </w:tblGrid>
      <w:tr>
        <w:tc>
          <w:tcPr>
            <w:tcW w:type="dxa" w:w="9026"/>
            <w:shd w:fill="F2F2F2" w:val="clear"/>
            <w:tcMar>
              <w:top w:type="dxa" w:w="140"/>
              <w:left w:type="dxa" w:w="200"/>
              <w:bottom w:type="dxa" w:w="140"/>
              <w:right w:type="dxa" w:w="200"/>
            </w:tcMar>
          </w:tcPr>
          <w:p>
            <w:pPr>
              <w:spacing w:after="20" w:line="252"/>
            </w:pPr>
            <w:r>
              <w:rPr>
                <w:rFonts w:ascii="Consolas" w:cs="Consolas" w:eastAsia="Consolas" w:hAnsi="Consolas"/>
                <w:sz w:val="18"/>
                <w:szCs w:val="18"/>
              </w:rPr>
              <w:t xml:space="preserve">Filter 'status_id' met operator 'in' staat waarde '4' niet toe</w:t>
            </w:r>
          </w:p>
          <w:p>
            <w:pPr>
              <w:spacing w:after="20" w:line="252"/>
            </w:pPr>
            <w:r>
              <w:rPr>
                <w:rFonts w:ascii="Consolas" w:cs="Consolas" w:eastAsia="Consolas" w:hAnsi="Consolas"/>
                <w:sz w:val="18"/>
                <w:szCs w:val="18"/>
              </w:rPr>
              <w:t xml:space="preserve">voor actie 'participation.create'.</w:t>
            </w:r>
          </w:p>
        </w:tc>
      </w:tr>
    </w:tbl>
    <w:p>
      <w:pPr>
        <w:spacing w:after="120" w:line="276"/>
      </w:pPr>
      <w:r>
        <w:t xml:space="preserve">Kies de statussen dus op basis van wat het formulier daadwerkelijk verstuurt. Een openbaar aanmeldformulier stuurt in de praktijk </w:t>
      </w:r>
      <w:r>
        <w:rPr>
          <w:rFonts w:ascii="Consolas" w:cs="Consolas" w:eastAsia="Consolas" w:hAnsi="Consolas"/>
          <w:sz w:val="19"/>
          <w:szCs w:val="19"/>
        </w:rPr>
        <w:t xml:space="preserve">1</w:t>
      </w:r>
      <w:r>
        <w:t xml:space="preserve"> (Interesse) of </w:t>
      </w:r>
      <w:r>
        <w:rPr>
          <w:rFonts w:ascii="Consolas" w:cs="Consolas" w:eastAsia="Consolas" w:hAnsi="Consolas"/>
          <w:sz w:val="19"/>
          <w:szCs w:val="19"/>
        </w:rPr>
        <w:t xml:space="preserve">2</w:t>
      </w:r>
      <w:r>
        <w:t xml:space="preserve"> (Inschrijving); </w:t>
      </w:r>
      <w:r>
        <w:rPr>
          <w:rFonts w:ascii="Consolas" w:cs="Consolas" w:eastAsia="Consolas" w:hAnsi="Consolas"/>
          <w:sz w:val="19"/>
          <w:szCs w:val="19"/>
        </w:rPr>
        <w:t xml:space="preserve">4</w:t>
      </w:r>
      <w:r>
        <w:t xml:space="preserve"> (Definitief) hoort daar zelden bij.</w:t>
      </w:r>
    </w:p>
    <w:p>
      <w:pPr>
        <w:pStyle w:val="Heading1"/>
        <w:spacing w:after="140" w:before="360"/>
      </w:pPr>
      <w:r>
        <w:t xml:space="preserve">4. Welke velden vallen onder welk recht</w:t>
      </w:r>
    </w:p>
    <w:p>
      <w:pPr>
        <w:pStyle w:val="Heading2"/>
        <w:spacing w:after="100" w:before="260"/>
      </w:pPr>
      <w:r>
        <w:t xml:space="preserve">Deelnames — recht "Kan deelnames aanmaken"</w:t>
      </w:r>
    </w:p>
    <w:p>
      <w:pPr>
        <w:spacing w:after="120" w:line="276"/>
      </w:pPr>
      <w:r>
        <w:t xml:space="preserve">Een deelname wordt aangemaakt zodra </w:t>
      </w:r>
      <w:r>
        <w:rPr>
          <w:rFonts w:ascii="Consolas" w:cs="Consolas" w:eastAsia="Consolas" w:hAnsi="Consolas"/>
          <w:sz w:val="19"/>
          <w:szCs w:val="19"/>
        </w:rPr>
        <w:t xml:space="preserve">deelname_project_id</w:t>
      </w:r>
      <w:r>
        <w:t xml:space="preserve"> wordt meegestuurd. Alle velden uit het hoofdstuk </w:t>
      </w:r>
      <w:r>
        <w:rPr>
          <w:b/>
          <w:bCs/>
        </w:rPr>
        <w:t xml:space="preserve">Project en deelname velden</w:t>
      </w:r>
      <w:r>
        <w:t xml:space="preserve"> van de bestaande API-handleiding vallen onder dit recht:</w:t>
      </w:r>
    </w:p>
    <w:tbl>
      <w:tblPr>
        <w:tblW w:type="dxa" w:w="9026"/>
        <w:tblBorders>
          <w:top w:val="single" w:color="D9D9D9" w:sz="4"/>
          <w:left w:val="single" w:color="D9D9D9" w:sz="4"/>
          <w:bottom w:val="single" w:color="D9D9D9" w:sz="4"/>
          <w:right w:val="single" w:color="D9D9D9" w:sz="4"/>
          <w:insideH w:val="none"/>
          <w:insideV w:val="none"/>
        </w:tblBorders>
      </w:tblPr>
      <w:tblGrid>
        <w:gridCol w:w="9026"/>
      </w:tblGrid>
      <w:tr>
        <w:tc>
          <w:tcPr>
            <w:tcW w:type="dxa" w:w="9026"/>
            <w:shd w:fill="F2F2F2" w:val="clear"/>
            <w:tcMar>
              <w:top w:type="dxa" w:w="140"/>
              <w:left w:type="dxa" w:w="200"/>
              <w:bottom w:type="dxa" w:w="140"/>
              <w:right w:type="dxa" w:w="200"/>
            </w:tcMar>
          </w:tcPr>
          <w:p>
            <w:pPr>
              <w:spacing w:after="20" w:line="252"/>
            </w:pPr>
            <w:r>
              <w:rPr>
                <w:rFonts w:ascii="Consolas" w:cs="Consolas" w:eastAsia="Consolas" w:hAnsi="Consolas"/>
                <w:sz w:val="18"/>
                <w:szCs w:val="18"/>
              </w:rPr>
              <w:t xml:space="preserve">deelname_project_id                        deelname_mutatie_status_id</w:t>
            </w:r>
          </w:p>
          <w:p>
            <w:pPr>
              <w:spacing w:after="20" w:line="252"/>
            </w:pPr>
            <w:r>
              <w:rPr>
                <w:rFonts w:ascii="Consolas" w:cs="Consolas" w:eastAsia="Consolas" w:hAnsi="Consolas"/>
                <w:sz w:val="18"/>
                <w:szCs w:val="18"/>
              </w:rPr>
              <w:t xml:space="preserve">deelname_iban_uitkering                    deelname_mutatie_aantal</w:t>
            </w:r>
          </w:p>
          <w:p>
            <w:pPr>
              <w:spacing w:after="20" w:line="252"/>
            </w:pPr>
            <w:r>
              <w:rPr>
                <w:rFonts w:ascii="Consolas" w:cs="Consolas" w:eastAsia="Consolas" w:hAnsi="Consolas"/>
                <w:sz w:val="18"/>
                <w:szCs w:val="18"/>
              </w:rPr>
              <w:t xml:space="preserve">deelname_iban_uitkering_tnv                deelname_mutatie_bedrag</w:t>
            </w:r>
          </w:p>
          <w:p>
            <w:pPr>
              <w:spacing w:after="20" w:line="252"/>
            </w:pPr>
            <w:r>
              <w:rPr>
                <w:rFonts w:ascii="Consolas" w:cs="Consolas" w:eastAsia="Consolas" w:hAnsi="Consolas"/>
                <w:sz w:val="18"/>
                <w:szCs w:val="18"/>
              </w:rPr>
              <w:t xml:space="preserve">deelname_jaarlijks_verbruik                deelname_mutatie_ingangs_datum</w:t>
            </w:r>
          </w:p>
          <w:p>
            <w:pPr>
              <w:spacing w:after="20" w:line="252"/>
            </w:pPr>
            <w:r>
              <w:rPr>
                <w:rFonts w:ascii="Consolas" w:cs="Consolas" w:eastAsia="Consolas" w:hAnsi="Consolas"/>
                <w:sz w:val="18"/>
                <w:szCs w:val="18"/>
              </w:rPr>
              <w:t xml:space="preserve">deelname_uitkeren_op_id                    deelname_mutatie_betaal_datum</w:t>
            </w:r>
          </w:p>
          <w:p>
            <w:pPr>
              <w:spacing w:after="20" w:line="252"/>
            </w:pPr>
            <w:r>
              <w:rPr>
                <w:rFonts w:ascii="Consolas" w:cs="Consolas" w:eastAsia="Consolas" w:hAnsi="Consolas"/>
                <w:sz w:val="18"/>
                <w:szCs w:val="18"/>
              </w:rPr>
              <w:t xml:space="preserve">deelname_akkoord_regelement                deelname_mutatie_contract_retour</w:t>
            </w:r>
          </w:p>
          <w:p>
            <w:pPr>
              <w:spacing w:after="20" w:line="252"/>
            </w:pPr>
            <w:r>
              <w:rPr>
                <w:rFonts w:ascii="Consolas" w:cs="Consolas" w:eastAsia="Consolas" w:hAnsi="Consolas"/>
                <w:sz w:val="18"/>
                <w:szCs w:val="18"/>
              </w:rPr>
              <w:t xml:space="preserve">deelname_datum_akkoord_regelement          deelname_mutatie_betalingskenmerk</w:t>
            </w:r>
          </w:p>
          <w:p>
            <w:pPr>
              <w:spacing w:after="20" w:line="252"/>
            </w:pPr>
            <w:r>
              <w:rPr>
                <w:rFonts w:ascii="Consolas" w:cs="Consolas" w:eastAsia="Consolas" w:hAnsi="Consolas"/>
                <w:sz w:val="18"/>
                <w:szCs w:val="18"/>
              </w:rPr>
              <w:t xml:space="preserve">deelname_datum_projectinformatie_begrepen</w:t>
            </w:r>
          </w:p>
        </w:tc>
      </w:tr>
    </w:tbl>
    <w:p>
      <w:pPr>
        <w:pStyle w:val="Heading2"/>
        <w:spacing w:after="100" w:before="260"/>
      </w:pPr>
      <w:r>
        <w:t xml:space="preserve">Orders — recht "Kan orders aanmaken"</w:t>
      </w:r>
    </w:p>
    <w:p>
      <w:pPr>
        <w:spacing w:after="120" w:line="276"/>
      </w:pPr>
      <w:r>
        <w:t xml:space="preserve">Een order wordt aangemaakt zodra </w:t>
      </w:r>
      <w:r>
        <w:rPr>
          <w:rFonts w:ascii="Consolas" w:cs="Consolas" w:eastAsia="Consolas" w:hAnsi="Consolas"/>
          <w:sz w:val="19"/>
          <w:szCs w:val="19"/>
        </w:rPr>
        <w:t xml:space="preserve">order_product_id</w:t>
      </w:r>
      <w:r>
        <w:t xml:space="preserve"> wordt meegestuurd. Alle velden uit het hoofdstuk </w:t>
      </w:r>
      <w:r>
        <w:rPr>
          <w:b/>
          <w:bCs/>
        </w:rPr>
        <w:t xml:space="preserve">Order velden</w:t>
      </w:r>
      <w:r>
        <w:t xml:space="preserve"> vallen onder dit recht:</w:t>
      </w:r>
    </w:p>
    <w:tbl>
      <w:tblPr>
        <w:tblW w:type="dxa" w:w="9026"/>
        <w:tblBorders>
          <w:top w:val="single" w:color="D9D9D9" w:sz="4"/>
          <w:left w:val="single" w:color="D9D9D9" w:sz="4"/>
          <w:bottom w:val="single" w:color="D9D9D9" w:sz="4"/>
          <w:right w:val="single" w:color="D9D9D9" w:sz="4"/>
          <w:insideH w:val="none"/>
          <w:insideV w:val="none"/>
        </w:tblBorders>
      </w:tblPr>
      <w:tblGrid>
        <w:gridCol w:w="9026"/>
      </w:tblGrid>
      <w:tr>
        <w:tc>
          <w:tcPr>
            <w:tcW w:type="dxa" w:w="9026"/>
            <w:shd w:fill="F2F2F2" w:val="clear"/>
            <w:tcMar>
              <w:top w:type="dxa" w:w="140"/>
              <w:left w:type="dxa" w:w="200"/>
              <w:bottom w:type="dxa" w:w="140"/>
              <w:right w:type="dxa" w:w="200"/>
            </w:tcMar>
          </w:tcPr>
          <w:p>
            <w:pPr>
              <w:spacing w:after="20" w:line="252"/>
            </w:pPr>
            <w:r>
              <w:rPr>
                <w:rFonts w:ascii="Consolas" w:cs="Consolas" w:eastAsia="Consolas" w:hAnsi="Consolas"/>
                <w:sz w:val="18"/>
                <w:szCs w:val="18"/>
              </w:rPr>
              <w:t xml:space="preserve">order_product_id            order_aanvraagdatum</w:t>
            </w:r>
          </w:p>
          <w:p>
            <w:pPr>
              <w:spacing w:after="20" w:line="252"/>
            </w:pPr>
            <w:r>
              <w:rPr>
                <w:rFonts w:ascii="Consolas" w:cs="Consolas" w:eastAsia="Consolas" w:hAnsi="Consolas"/>
                <w:sz w:val="18"/>
                <w:szCs w:val="18"/>
              </w:rPr>
              <w:t xml:space="preserve">order_aantal                order_nota_frequentie_id</w:t>
            </w:r>
          </w:p>
          <w:p>
            <w:pPr>
              <w:spacing w:after="20" w:line="252"/>
            </w:pPr>
            <w:r>
              <w:rPr>
                <w:rFonts w:ascii="Consolas" w:cs="Consolas" w:eastAsia="Consolas" w:hAnsi="Consolas"/>
                <w:sz w:val="18"/>
                <w:szCs w:val="18"/>
              </w:rPr>
              <w:t xml:space="preserve">order_variabele_prijs       order_volgende_nota_datum</w:t>
            </w:r>
          </w:p>
          <w:p>
            <w:pPr>
              <w:spacing w:after="20" w:line="252"/>
            </w:pPr>
            <w:r>
              <w:rPr>
                <w:rFonts w:ascii="Consolas" w:cs="Consolas" w:eastAsia="Consolas" w:hAnsi="Consolas"/>
                <w:sz w:val="18"/>
                <w:szCs w:val="18"/>
              </w:rPr>
              <w:t xml:space="preserve">order_betaalwijze_id        order_eerste_notadatum_start_op</w:t>
            </w:r>
          </w:p>
          <w:p>
            <w:pPr>
              <w:spacing w:after="20" w:line="252"/>
            </w:pPr>
            <w:r>
              <w:rPr>
                <w:rFonts w:ascii="Consolas" w:cs="Consolas" w:eastAsia="Consolas" w:hAnsi="Consolas"/>
                <w:sz w:val="18"/>
                <w:szCs w:val="18"/>
              </w:rPr>
              <w:t xml:space="preserve">order_status_id             order_betreft</w:t>
            </w:r>
          </w:p>
          <w:p>
            <w:pPr>
              <w:spacing w:after="20" w:line="252"/>
            </w:pPr>
            <w:r>
              <w:rPr>
                <w:rFonts w:ascii="Consolas" w:cs="Consolas" w:eastAsia="Consolas" w:hAnsi="Consolas"/>
                <w:sz w:val="18"/>
                <w:szCs w:val="18"/>
              </w:rPr>
              <w:t xml:space="preserve">order_begindatum            order_opmerking</w:t>
            </w:r>
          </w:p>
        </w:tc>
      </w:tr>
    </w:tbl>
    <w:p>
      <w:pPr>
        <w:spacing w:after="120" w:line="276"/>
      </w:pPr>
      <w:r>
        <w:t xml:space="preserve">Bij orders is er geen extra afbakening zoals de statussen bij deelnames: het recht staat aan of uit.</w:t>
      </w:r>
    </w:p>
    <w:tbl>
      <w:tblPr>
        <w:tblW w:type="dxa" w:w="9026"/>
        <w:tblBorders>
          <w:top w:val="single" w:color="D9D9D9" w:sz="4"/>
          <w:left w:val="single" w:color="2E7D5A" w:sz="18"/>
          <w:bottom w:val="single" w:color="D9D9D9" w:sz="4"/>
          <w:right w:val="single" w:color="D9D9D9" w:sz="4"/>
          <w:insideH w:val="none"/>
          <w:insideV w:val="none"/>
        </w:tblBorders>
      </w:tblPr>
      <w:tblGrid>
        <w:gridCol w:w="9026"/>
      </w:tblGrid>
      <w:tr>
        <w:tc>
          <w:tcPr>
            <w:tcW w:type="dxa" w:w="9026"/>
            <w:shd w:fill="F4F7F5" w:val="clear"/>
            <w:tcMar>
              <w:top w:type="dxa" w:w="160"/>
              <w:left w:type="dxa" w:w="220"/>
              <w:bottom w:type="dxa" w:w="160"/>
              <w:right w:type="dxa" w:w="220"/>
            </w:tcMar>
          </w:tcPr>
          <w:p>
            <w:pPr>
              <w:spacing w:after="80"/>
            </w:pPr>
            <w:r>
              <w:rPr>
                <w:b/>
                <w:bCs/>
                <w:color w:val="2E7D5A"/>
              </w:rPr>
              <w:t xml:space="preserve">Wat blijft altijd werken</w:t>
            </w:r>
          </w:p>
          <w:p>
            <w:pPr>
              <w:spacing w:after="60" w:line="276"/>
            </w:pPr>
            <w:r>
              <w:t xml:space="preserve">De contactgegevens, adres, e-mail, telefoon, groepen, vrije velden, intake, woondossier en de taak die van het webformulier wordt aangemaakt, vallen niet onder deze rechten. Een formulier zonder beide rechten kan dus nog altijd gewoon contacten aanleveren en bijwerken.</w:t>
            </w:r>
          </w:p>
        </w:tc>
      </w:tr>
    </w:tbl>
    <w:p>
      <w:pPr>
        <w:pStyle w:val="Heading1"/>
        <w:spacing w:after="140" w:before="360"/>
      </w:pPr>
      <w:r>
        <w:t xml:space="preserve">5. Gedrag bij een geweigerde aanroep</w:t>
      </w:r>
    </w:p>
    <w:p>
      <w:pPr>
        <w:spacing w:after="120" w:line="276"/>
      </w:pPr>
      <w:r>
        <w:t xml:space="preserve">De onderstaande uitkomsten zijn gemeten op de testomgeving met een formulier waarvan de rechten bewust aan en uit zijn gezet.</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100"/>
        <w:gridCol w:w="1000"/>
        <w:gridCol w:w="4926"/>
      </w:tblGrid>
      <w:tr>
        <w:trPr>
          <w:tblHeader/>
        </w:trPr>
        <w:tc>
          <w:tcPr>
            <w:tcW w:type="dxa" w:w="3100"/>
            <w:shd w:fill="2E7D5A" w:val="clear"/>
            <w:tcMar>
              <w:top w:type="dxa" w:w="90"/>
              <w:left w:type="dxa" w:w="130"/>
              <w:bottom w:type="dxa" w:w="90"/>
              <w:right w:type="dxa" w:w="130"/>
            </w:tcMar>
          </w:tcPr>
          <w:p>
            <w:r>
              <w:rPr>
                <w:b/>
                <w:bCs/>
                <w:color w:val="FFFFFF"/>
                <w:sz w:val="19"/>
                <w:szCs w:val="19"/>
              </w:rPr>
              <w:t xml:space="preserve">Situatie</w:t>
            </w:r>
          </w:p>
        </w:tc>
        <w:tc>
          <w:tcPr>
            <w:tcW w:type="dxa" w:w="1000"/>
            <w:shd w:fill="2E7D5A" w:val="clear"/>
            <w:tcMar>
              <w:top w:type="dxa" w:w="90"/>
              <w:left w:type="dxa" w:w="130"/>
              <w:bottom w:type="dxa" w:w="90"/>
              <w:right w:type="dxa" w:w="130"/>
            </w:tcMar>
          </w:tcPr>
          <w:p>
            <w:r>
              <w:rPr>
                <w:b/>
                <w:bCs/>
                <w:color w:val="FFFFFF"/>
                <w:sz w:val="19"/>
                <w:szCs w:val="19"/>
              </w:rPr>
              <w:t xml:space="preserve">HTTP</w:t>
            </w:r>
          </w:p>
        </w:tc>
        <w:tc>
          <w:tcPr>
            <w:tcW w:type="dxa" w:w="4926"/>
            <w:shd w:fill="2E7D5A" w:val="clear"/>
            <w:tcMar>
              <w:top w:type="dxa" w:w="90"/>
              <w:left w:type="dxa" w:w="130"/>
              <w:bottom w:type="dxa" w:w="90"/>
              <w:right w:type="dxa" w:w="130"/>
            </w:tcMar>
          </w:tcPr>
          <w:p>
            <w:r>
              <w:rPr>
                <w:b/>
                <w:bCs/>
                <w:color w:val="FFFFFF"/>
                <w:sz w:val="19"/>
                <w:szCs w:val="19"/>
              </w:rPr>
              <w:t xml:space="preserve">Melding in het log</w:t>
            </w:r>
          </w:p>
        </w:tc>
      </w:tr>
      <w:tr>
        <w:tc>
          <w:tcPr>
            <w:tcW w:type="dxa" w:w="3100"/>
            <w:shd w:fill="F4F7F5" w:val="clear"/>
            <w:tcMar>
              <w:top w:type="dxa" w:w="90"/>
              <w:left w:type="dxa" w:w="130"/>
              <w:bottom w:type="dxa" w:w="90"/>
              <w:right w:type="dxa" w:w="130"/>
            </w:tcMar>
          </w:tcPr>
          <w:p>
            <w:pPr>
              <w:spacing w:line="264"/>
            </w:pPr>
            <w:r>
              <w:rPr>
                <w:sz w:val="19"/>
                <w:szCs w:val="19"/>
              </w:rPr>
              <w:t xml:space="preserve">Recht staat aan, status is toegestaan</w:t>
            </w:r>
          </w:p>
        </w:tc>
        <w:tc>
          <w:tcPr>
            <w:tcW w:type="dxa" w:w="1000"/>
            <w:shd w:fill="F4F7F5" w:val="clear"/>
            <w:tcMar>
              <w:top w:type="dxa" w:w="90"/>
              <w:left w:type="dxa" w:w="130"/>
              <w:bottom w:type="dxa" w:w="90"/>
              <w:right w:type="dxa" w:w="130"/>
            </w:tcMar>
          </w:tcPr>
          <w:p>
            <w:pPr>
              <w:spacing w:line="264"/>
            </w:pPr>
            <w:r>
              <w:rPr>
                <w:rFonts w:ascii="Consolas" w:cs="Consolas" w:eastAsia="Consolas" w:hAnsi="Consolas"/>
                <w:sz w:val="19"/>
                <w:szCs w:val="19"/>
              </w:rPr>
              <w:t xml:space="preserve">200</w:t>
            </w:r>
          </w:p>
        </w:tc>
        <w:tc>
          <w:tcPr>
            <w:tcW w:type="dxa" w:w="4926"/>
            <w:shd w:fill="F4F7F5" w:val="clear"/>
            <w:tcMar>
              <w:top w:type="dxa" w:w="90"/>
              <w:left w:type="dxa" w:w="130"/>
              <w:bottom w:type="dxa" w:w="90"/>
              <w:right w:type="dxa" w:w="130"/>
            </w:tcMar>
          </w:tcPr>
          <w:p>
            <w:pPr>
              <w:spacing w:line="264"/>
            </w:pPr>
            <w:r>
              <w:rPr>
                <w:sz w:val="19"/>
                <w:szCs w:val="19"/>
              </w:rPr>
              <w:t xml:space="preserve">Participatie aangemaakt met id …; Taak aangemaakt</w:t>
            </w:r>
          </w:p>
        </w:tc>
      </w:tr>
      <w:tr>
        <w:tc>
          <w:tcPr>
            <w:tcW w:type="dxa" w:w="3100"/>
            <w:shd w:fill="FFFFFF" w:val="clear"/>
            <w:tcMar>
              <w:top w:type="dxa" w:w="90"/>
              <w:left w:type="dxa" w:w="130"/>
              <w:bottom w:type="dxa" w:w="90"/>
              <w:right w:type="dxa" w:w="130"/>
            </w:tcMar>
          </w:tcPr>
          <w:p>
            <w:pPr>
              <w:spacing w:line="264"/>
            </w:pPr>
            <w:r>
              <w:rPr>
                <w:sz w:val="19"/>
                <w:szCs w:val="19"/>
              </w:rPr>
              <w:t xml:space="preserve">Recht "Kan deelnames aanmaken" staat uit</w:t>
            </w:r>
          </w:p>
        </w:tc>
        <w:tc>
          <w:tcPr>
            <w:tcW w:type="dxa" w:w="1000"/>
            <w:shd w:fill="FFFFFF" w:val="clear"/>
            <w:tcMar>
              <w:top w:type="dxa" w:w="90"/>
              <w:left w:type="dxa" w:w="130"/>
              <w:bottom w:type="dxa" w:w="90"/>
              <w:right w:type="dxa" w:w="130"/>
            </w:tcMar>
          </w:tcPr>
          <w:p>
            <w:pPr>
              <w:spacing w:line="264"/>
            </w:pPr>
            <w:r>
              <w:rPr>
                <w:rFonts w:ascii="Consolas" w:cs="Consolas" w:eastAsia="Consolas" w:hAnsi="Consolas"/>
                <w:sz w:val="19"/>
                <w:szCs w:val="19"/>
              </w:rPr>
              <w:t xml:space="preserve">422</w:t>
            </w:r>
          </w:p>
        </w:tc>
        <w:tc>
          <w:tcPr>
            <w:tcW w:type="dxa" w:w="4926"/>
            <w:shd w:fill="FFFFFF" w:val="clear"/>
            <w:tcMar>
              <w:top w:type="dxa" w:w="90"/>
              <w:left w:type="dxa" w:w="130"/>
              <w:bottom w:type="dxa" w:w="90"/>
              <w:right w:type="dxa" w:w="130"/>
            </w:tcMar>
          </w:tcPr>
          <w:p>
            <w:pPr>
              <w:spacing w:line="264"/>
            </w:pPr>
            <w:r>
              <w:rPr>
                <w:rFonts w:ascii="Consolas" w:cs="Consolas" w:eastAsia="Consolas" w:hAnsi="Consolas"/>
                <w:sz w:val="19"/>
                <w:szCs w:val="19"/>
              </w:rPr>
              <w:t xml:space="preserve">Actie 'participation.create' is niet toegestaan voor dit webformulier.</w:t>
            </w:r>
          </w:p>
        </w:tc>
      </w:tr>
      <w:tr>
        <w:tc>
          <w:tcPr>
            <w:tcW w:type="dxa" w:w="3100"/>
            <w:shd w:fill="F4F7F5" w:val="clear"/>
            <w:tcMar>
              <w:top w:type="dxa" w:w="90"/>
              <w:left w:type="dxa" w:w="130"/>
              <w:bottom w:type="dxa" w:w="90"/>
              <w:right w:type="dxa" w:w="130"/>
            </w:tcMar>
          </w:tcPr>
          <w:p>
            <w:pPr>
              <w:spacing w:line="264"/>
            </w:pPr>
            <w:r>
              <w:rPr>
                <w:sz w:val="19"/>
                <w:szCs w:val="19"/>
              </w:rPr>
              <w:t xml:space="preserve">Recht "Kan orders aanmaken" staat uit</w:t>
            </w:r>
          </w:p>
        </w:tc>
        <w:tc>
          <w:tcPr>
            <w:tcW w:type="dxa" w:w="1000"/>
            <w:shd w:fill="F4F7F5" w:val="clear"/>
            <w:tcMar>
              <w:top w:type="dxa" w:w="90"/>
              <w:left w:type="dxa" w:w="130"/>
              <w:bottom w:type="dxa" w:w="90"/>
              <w:right w:type="dxa" w:w="130"/>
            </w:tcMar>
          </w:tcPr>
          <w:p>
            <w:pPr>
              <w:spacing w:line="264"/>
            </w:pPr>
            <w:r>
              <w:rPr>
                <w:rFonts w:ascii="Consolas" w:cs="Consolas" w:eastAsia="Consolas" w:hAnsi="Consolas"/>
                <w:sz w:val="19"/>
                <w:szCs w:val="19"/>
              </w:rPr>
              <w:t xml:space="preserve">422</w:t>
            </w:r>
          </w:p>
        </w:tc>
        <w:tc>
          <w:tcPr>
            <w:tcW w:type="dxa" w:w="4926"/>
            <w:shd w:fill="F4F7F5" w:val="clear"/>
            <w:tcMar>
              <w:top w:type="dxa" w:w="90"/>
              <w:left w:type="dxa" w:w="130"/>
              <w:bottom w:type="dxa" w:w="90"/>
              <w:right w:type="dxa" w:w="130"/>
            </w:tcMar>
          </w:tcPr>
          <w:p>
            <w:pPr>
              <w:spacing w:line="264"/>
            </w:pPr>
            <w:r>
              <w:rPr>
                <w:rFonts w:ascii="Consolas" w:cs="Consolas" w:eastAsia="Consolas" w:hAnsi="Consolas"/>
                <w:sz w:val="19"/>
                <w:szCs w:val="19"/>
              </w:rPr>
              <w:t xml:space="preserve">Actie 'order.create' is niet toegestaan voor dit webformulier.</w:t>
            </w:r>
          </w:p>
        </w:tc>
      </w:tr>
      <w:tr>
        <w:tc>
          <w:tcPr>
            <w:tcW w:type="dxa" w:w="3100"/>
            <w:shd w:fill="FFFFFF" w:val="clear"/>
            <w:tcMar>
              <w:top w:type="dxa" w:w="90"/>
              <w:left w:type="dxa" w:w="130"/>
              <w:bottom w:type="dxa" w:w="90"/>
              <w:right w:type="dxa" w:w="130"/>
            </w:tcMar>
          </w:tcPr>
          <w:p>
            <w:pPr>
              <w:spacing w:line="264"/>
            </w:pPr>
            <w:r>
              <w:rPr>
                <w:sz w:val="19"/>
                <w:szCs w:val="19"/>
              </w:rPr>
              <w:t xml:space="preserve">Status niet in de toegestane statussen</w:t>
            </w:r>
          </w:p>
        </w:tc>
        <w:tc>
          <w:tcPr>
            <w:tcW w:type="dxa" w:w="1000"/>
            <w:shd w:fill="FFFFFF" w:val="clear"/>
            <w:tcMar>
              <w:top w:type="dxa" w:w="90"/>
              <w:left w:type="dxa" w:w="130"/>
              <w:bottom w:type="dxa" w:w="90"/>
              <w:right w:type="dxa" w:w="130"/>
            </w:tcMar>
          </w:tcPr>
          <w:p>
            <w:pPr>
              <w:spacing w:line="264"/>
            </w:pPr>
            <w:r>
              <w:rPr>
                <w:rFonts w:ascii="Consolas" w:cs="Consolas" w:eastAsia="Consolas" w:hAnsi="Consolas"/>
                <w:sz w:val="19"/>
                <w:szCs w:val="19"/>
              </w:rPr>
              <w:t xml:space="preserve">422</w:t>
            </w:r>
          </w:p>
        </w:tc>
        <w:tc>
          <w:tcPr>
            <w:tcW w:type="dxa" w:w="4926"/>
            <w:shd w:fill="FFFFFF" w:val="clear"/>
            <w:tcMar>
              <w:top w:type="dxa" w:w="90"/>
              <w:left w:type="dxa" w:w="130"/>
              <w:bottom w:type="dxa" w:w="90"/>
              <w:right w:type="dxa" w:w="130"/>
            </w:tcMar>
          </w:tcPr>
          <w:p>
            <w:pPr>
              <w:spacing w:line="264"/>
            </w:pPr>
            <w:r>
              <w:rPr>
                <w:rFonts w:ascii="Consolas" w:cs="Consolas" w:eastAsia="Consolas" w:hAnsi="Consolas"/>
                <w:sz w:val="19"/>
                <w:szCs w:val="19"/>
              </w:rPr>
              <w:t xml:space="preserve">Filter 'status_id' met operator 'in' staat waarde '4' niet toe voor actie 'participation.create'.</w:t>
            </w:r>
          </w:p>
        </w:tc>
      </w:tr>
    </w:tbl>
    <w:p>
      <w:pPr>
        <w:pStyle w:val="Heading2"/>
        <w:spacing w:after="100" w:before="260"/>
      </w:pPr>
      <w:r>
        <w:t xml:space="preserve">Wat er wél en niet wordt teruggedraaid</w:t>
      </w:r>
    </w:p>
    <w:p>
      <w:pPr>
        <w:spacing w:after="120" w:line="276"/>
      </w:pPr>
      <w:r>
        <w:t xml:space="preserve">Bij een weigering staat in het log </w:t>
      </w:r>
      <w:r>
        <w:rPr>
          <w:b/>
          <w:bCs/>
        </w:rPr>
        <w:t xml:space="preserve">API aanroep vervolg is ongedaan gemaakt!</w:t>
      </w:r>
      <w:r>
        <w:t xml:space="preserve">. Let op het woord </w:t>
      </w:r>
      <w:r>
        <w:rPr>
          <w:b/>
          <w:bCs/>
        </w:rPr>
        <w:t xml:space="preserve">vervolg</w:t>
      </w:r>
      <w:r>
        <w:t xml:space="preserve">: alleen het deel na de contactverwerking wordt teruggedraaid.</w:t>
      </w:r>
    </w:p>
    <w:p>
      <w:pPr>
        <w:pStyle w:val="ListParagraph"/>
        <w:numPr>
          <w:ilvl w:val="0"/>
          <w:numId w:val="2"/>
        </w:numPr>
        <w:spacing w:after="80" w:line="276"/>
      </w:pPr>
      <w:r>
        <w:rPr>
          <w:b/>
          <w:bCs/>
        </w:rPr>
        <w:t xml:space="preserve">Blijft bestaan: </w:t>
      </w:r>
      <w:r>
        <w:t xml:space="preserve">het contact, de persoon, het adres, het e-mailadres en de overige contactgegevens. In de test bleef het aangemaakte contact na een geweigerde order gewoon in Econobis staan.</w:t>
      </w:r>
    </w:p>
    <w:p>
      <w:pPr>
        <w:pStyle w:val="ListParagraph"/>
        <w:numPr>
          <w:ilvl w:val="0"/>
          <w:numId w:val="2"/>
        </w:numPr>
        <w:spacing w:after="80" w:line="276"/>
      </w:pPr>
      <w:r>
        <w:rPr>
          <w:b/>
          <w:bCs/>
        </w:rPr>
        <w:t xml:space="preserve">Wordt teruggedraaid: </w:t>
      </w:r>
      <w:r>
        <w:t xml:space="preserve">de deelname of order én de taak die normaal bij het webformulier wordt aangemaakt.</w:t>
      </w:r>
    </w:p>
    <w:p>
      <w:pPr>
        <w:pStyle w:val="ListParagraph"/>
        <w:numPr>
          <w:ilvl w:val="0"/>
          <w:numId w:val="2"/>
        </w:numPr>
        <w:spacing w:after="80" w:line="276"/>
      </w:pPr>
      <w:r>
        <w:rPr>
          <w:b/>
          <w:bCs/>
        </w:rPr>
        <w:t xml:space="preserve">Verder: </w:t>
      </w:r>
      <w:r>
        <w:t xml:space="preserve">het volledige log wordt naar het applicatielog geschreven en — als </w:t>
      </w:r>
      <w:r>
        <w:rPr>
          <w:b/>
          <w:bCs/>
        </w:rPr>
        <w:t xml:space="preserve">Mailen foutrapportage</w:t>
      </w:r>
      <w:r>
        <w:t xml:space="preserve"> aan staat — gemaild naar de verantwoordelijke gebruiker of het verantwoordelijke team.</w:t>
      </w:r>
    </w:p>
    <w:tbl>
      <w:tblPr>
        <w:tblW w:type="dxa" w:w="9026"/>
        <w:tblBorders>
          <w:top w:val="single" w:color="D9D9D9" w:sz="4"/>
          <w:left w:val="single" w:color="2E7D5A" w:sz="18"/>
          <w:bottom w:val="single" w:color="D9D9D9" w:sz="4"/>
          <w:right w:val="single" w:color="D9D9D9" w:sz="4"/>
          <w:insideH w:val="none"/>
          <w:insideV w:val="none"/>
        </w:tblBorders>
      </w:tblPr>
      <w:tblGrid>
        <w:gridCol w:w="9026"/>
      </w:tblGrid>
      <w:tr>
        <w:tc>
          <w:tcPr>
            <w:tcW w:type="dxa" w:w="9026"/>
            <w:shd w:fill="F4F7F5" w:val="clear"/>
            <w:tcMar>
              <w:top w:type="dxa" w:w="160"/>
              <w:left w:type="dxa" w:w="220"/>
              <w:bottom w:type="dxa" w:w="160"/>
              <w:right w:type="dxa" w:w="220"/>
            </w:tcMar>
          </w:tcPr>
          <w:p>
            <w:pPr>
              <w:spacing w:after="80"/>
            </w:pPr>
            <w:r>
              <w:rPr>
                <w:b/>
                <w:bCs/>
                <w:color w:val="2E7D5A"/>
              </w:rPr>
              <w:t xml:space="preserve">Gevolg voor de inrichting</w:t>
            </w:r>
          </w:p>
          <w:p>
            <w:pPr>
              <w:spacing w:after="60" w:line="276"/>
            </w:pPr>
            <w:r>
              <w:t xml:space="preserve">Een verkeerd ingesteld recht levert dus geen nette weigering op maar een half verwerkte aanmelding: het contact staat erin, de deelname of order niet, en er is geen taak om het handmatig af te handelen. Controleer de rechten daarom vóór het formulier live gaat, en houd na livegang even de foutrapportagemails in de gaten.</w:t>
            </w:r>
          </w:p>
        </w:tc>
      </w:tr>
    </w:tbl>
    <w:p>
      <w:pPr>
        <w:pStyle w:val="Heading1"/>
        <w:spacing w:after="140" w:before="360"/>
      </w:pPr>
      <w:r>
        <w:t xml:space="preserve">6. Testen</w:t>
      </w:r>
    </w:p>
    <w:p>
      <w:pPr>
        <w:spacing w:after="120" w:line="276"/>
      </w:pPr>
      <w:r>
        <w:t xml:space="preserve">Het endpoint en de aanroepwijze zijn onveranderd:</w:t>
      </w:r>
    </w:p>
    <w:tbl>
      <w:tblPr>
        <w:tblW w:type="dxa" w:w="9026"/>
        <w:tblBorders>
          <w:top w:val="single" w:color="D9D9D9" w:sz="4"/>
          <w:left w:val="single" w:color="D9D9D9" w:sz="4"/>
          <w:bottom w:val="single" w:color="D9D9D9" w:sz="4"/>
          <w:right w:val="single" w:color="D9D9D9" w:sz="4"/>
          <w:insideH w:val="none"/>
          <w:insideV w:val="none"/>
        </w:tblBorders>
      </w:tblPr>
      <w:tblGrid>
        <w:gridCol w:w="9026"/>
      </w:tblGrid>
      <w:tr>
        <w:tc>
          <w:tcPr>
            <w:tcW w:type="dxa" w:w="9026"/>
            <w:shd w:fill="F2F2F2" w:val="clear"/>
            <w:tcMar>
              <w:top w:type="dxa" w:w="140"/>
              <w:left w:type="dxa" w:w="200"/>
              <w:bottom w:type="dxa" w:w="140"/>
              <w:right w:type="dxa" w:w="200"/>
            </w:tcMar>
          </w:tcPr>
          <w:p>
            <w:pPr>
              <w:spacing w:after="20" w:line="252"/>
            </w:pPr>
            <w:r>
              <w:rPr>
                <w:rFonts w:ascii="Consolas" w:cs="Consolas" w:eastAsia="Consolas" w:hAnsi="Consolas"/>
                <w:sz w:val="18"/>
                <w:szCs w:val="18"/>
              </w:rPr>
              <w:t xml:space="preserve">POST https://&lt;cooperatie&gt;.econobis.nl/api/webform/external/&lt;api-key&gt;</w:t>
            </w:r>
          </w:p>
          <w:p>
            <w:pPr>
              <w:spacing w:after="20" w:line="252"/>
            </w:pPr>
            <w:r>
              <w:rPr>
                <w:rFonts w:ascii="Consolas" w:cs="Consolas" w:eastAsia="Consolas" w:hAnsi="Consolas"/>
                <w:sz w:val="18"/>
                <w:szCs w:val="18"/>
              </w:rPr>
              <w:t xml:space="preserve">Content-Type: application/x-www-form-urlencoded</w:t>
            </w:r>
          </w:p>
        </w:tc>
      </w:tr>
    </w:tbl>
    <w:p>
      <w:pPr>
        <w:spacing w:after="120" w:line="276"/>
      </w:pPr>
      <w:r>
        <w:t xml:space="preserve">De sleutel kopieer je in Econobis met het klembordicoon naast </w:t>
      </w:r>
      <w:r>
        <w:rPr>
          <w:b/>
          <w:bCs/>
        </w:rPr>
        <w:t xml:space="preserve">Sleutel</w:t>
      </w:r>
      <w:r>
        <w:t xml:space="preserve"> in het detailscherm van het webformulier.</w:t>
      </w:r>
    </w:p>
    <w:p>
      <w:pPr>
        <w:pStyle w:val="Heading2"/>
        <w:spacing w:after="100" w:before="260"/>
      </w:pPr>
      <w:r>
        <w:t xml:space="preserve">Minimale payload voor een deelname</w:t>
      </w:r>
    </w:p>
    <w:p>
      <w:pPr>
        <w:spacing w:after="120" w:line="276"/>
      </w:pPr>
      <w:r>
        <w:t xml:space="preserve">Voor het aanmaken van een deelname moet Econobis het contact kunnen vaststellen of aanmaken. Stuur daarvoor </w:t>
      </w:r>
      <w:r>
        <w:rPr>
          <w:b/>
          <w:bCs/>
        </w:rPr>
        <w:t xml:space="preserve">NAW- én adresgegevens</w:t>
      </w:r>
      <w:r>
        <w:t xml:space="preserve"> mee, of gebruik </w:t>
      </w:r>
      <w:r>
        <w:rPr>
          <w:rFonts w:ascii="Consolas" w:cs="Consolas" w:eastAsia="Consolas" w:hAnsi="Consolas"/>
          <w:sz w:val="19"/>
          <w:szCs w:val="19"/>
        </w:rPr>
        <w:t xml:space="preserve">contact_nummer</w:t>
      </w:r>
      <w:r>
        <w:t xml:space="preserve"> om een bestaand contact aan te wijzen. Zonder adresgegevens loopt de vervolgverwerking van de deelname vast op een onbekende fout (HTTP </w:t>
      </w:r>
      <w:r>
        <w:rPr>
          <w:rFonts w:ascii="Consolas" w:cs="Consolas" w:eastAsia="Consolas" w:hAnsi="Consolas"/>
          <w:sz w:val="19"/>
          <w:szCs w:val="19"/>
        </w:rPr>
        <w:t xml:space="preserve">500</w:t>
      </w:r>
      <w:r>
        <w:t xml:space="preserve">), ook als het recht correct is ingesteld.</w:t>
      </w:r>
    </w:p>
    <w:tbl>
      <w:tblPr>
        <w:tblW w:type="dxa" w:w="9026"/>
        <w:tblBorders>
          <w:top w:val="single" w:color="D9D9D9" w:sz="4"/>
          <w:left w:val="single" w:color="D9D9D9" w:sz="4"/>
          <w:bottom w:val="single" w:color="D9D9D9" w:sz="4"/>
          <w:right w:val="single" w:color="D9D9D9" w:sz="4"/>
          <w:insideH w:val="none"/>
          <w:insideV w:val="none"/>
        </w:tblBorders>
      </w:tblPr>
      <w:tblGrid>
        <w:gridCol w:w="9026"/>
      </w:tblGrid>
      <w:tr>
        <w:tc>
          <w:tcPr>
            <w:tcW w:type="dxa" w:w="9026"/>
            <w:shd w:fill="F2F2F2" w:val="clear"/>
            <w:tcMar>
              <w:top w:type="dxa" w:w="140"/>
              <w:left w:type="dxa" w:w="200"/>
              <w:bottom w:type="dxa" w:w="140"/>
              <w:right w:type="dxa" w:w="200"/>
            </w:tcMar>
          </w:tcPr>
          <w:p>
            <w:pPr>
              <w:spacing w:after="20" w:line="252"/>
            </w:pPr>
            <w:r>
              <w:rPr>
                <w:rFonts w:ascii="Consolas" w:cs="Consolas" w:eastAsia="Consolas" w:hAnsi="Consolas"/>
                <w:sz w:val="18"/>
                <w:szCs w:val="18"/>
              </w:rPr>
              <w:t xml:space="preserve">voornaam=Jan</w:t>
            </w:r>
          </w:p>
          <w:p>
            <w:pPr>
              <w:spacing w:after="20" w:line="252"/>
            </w:pPr>
            <w:r>
              <w:rPr>
                <w:rFonts w:ascii="Consolas" w:cs="Consolas" w:eastAsia="Consolas" w:hAnsi="Consolas"/>
                <w:sz w:val="18"/>
                <w:szCs w:val="18"/>
              </w:rPr>
              <w:t xml:space="preserve">achternaam=Jansen</w:t>
            </w:r>
          </w:p>
          <w:p>
            <w:pPr>
              <w:spacing w:after="20" w:line="252"/>
            </w:pPr>
            <w:r>
              <w:rPr>
                <w:rFonts w:ascii="Consolas" w:cs="Consolas" w:eastAsia="Consolas" w:hAnsi="Consolas"/>
                <w:sz w:val="18"/>
                <w:szCs w:val="18"/>
              </w:rPr>
              <w:t xml:space="preserve">emailadres=jan.jansen@example.org</w:t>
            </w:r>
          </w:p>
          <w:p>
            <w:pPr>
              <w:spacing w:after="20" w:line="252"/>
            </w:pPr>
            <w:r>
              <w:rPr>
                <w:rFonts w:ascii="Consolas" w:cs="Consolas" w:eastAsia="Consolas" w:hAnsi="Consolas"/>
                <w:sz w:val="18"/>
                <w:szCs w:val="18"/>
              </w:rPr>
              <w:t xml:space="preserve">adres_straat=Teststraat</w:t>
            </w:r>
          </w:p>
          <w:p>
            <w:pPr>
              <w:spacing w:after="20" w:line="252"/>
            </w:pPr>
            <w:r>
              <w:rPr>
                <w:rFonts w:ascii="Consolas" w:cs="Consolas" w:eastAsia="Consolas" w:hAnsi="Consolas"/>
                <w:sz w:val="18"/>
                <w:szCs w:val="18"/>
              </w:rPr>
              <w:t xml:space="preserve">adres_huisnummer=1</w:t>
            </w:r>
          </w:p>
          <w:p>
            <w:pPr>
              <w:spacing w:after="20" w:line="252"/>
            </w:pPr>
            <w:r>
              <w:rPr>
                <w:rFonts w:ascii="Consolas" w:cs="Consolas" w:eastAsia="Consolas" w:hAnsi="Consolas"/>
                <w:sz w:val="18"/>
                <w:szCs w:val="18"/>
              </w:rPr>
              <w:t xml:space="preserve">adres_postcode=1234AB</w:t>
            </w:r>
          </w:p>
          <w:p>
            <w:pPr>
              <w:spacing w:after="20" w:line="252"/>
            </w:pPr>
            <w:r>
              <w:rPr>
                <w:rFonts w:ascii="Consolas" w:cs="Consolas" w:eastAsia="Consolas" w:hAnsi="Consolas"/>
                <w:sz w:val="18"/>
                <w:szCs w:val="18"/>
              </w:rPr>
              <w:t xml:space="preserve">adres_plaats=Testdorp</w:t>
            </w:r>
          </w:p>
          <w:p>
            <w:pPr>
              <w:spacing w:after="20" w:line="252"/>
            </w:pPr>
            <w:r>
              <w:rPr>
                <w:rFonts w:ascii="Consolas" w:cs="Consolas" w:eastAsia="Consolas" w:hAnsi="Consolas"/>
                <w:sz w:val="18"/>
                <w:szCs w:val="18"/>
              </w:rPr>
              <w:t xml:space="preserve">deelname_project_id=78</w:t>
            </w:r>
          </w:p>
          <w:p>
            <w:pPr>
              <w:spacing w:after="20" w:line="252"/>
            </w:pPr>
            <w:r>
              <w:rPr>
                <w:rFonts w:ascii="Consolas" w:cs="Consolas" w:eastAsia="Consolas" w:hAnsi="Consolas"/>
                <w:sz w:val="18"/>
                <w:szCs w:val="18"/>
              </w:rPr>
              <w:t xml:space="preserve">deelname_mutatie_status_id=1</w:t>
            </w:r>
          </w:p>
          <w:p>
            <w:pPr>
              <w:spacing w:after="20" w:line="252"/>
            </w:pPr>
            <w:r>
              <w:rPr>
                <w:rFonts w:ascii="Consolas" w:cs="Consolas" w:eastAsia="Consolas" w:hAnsi="Consolas"/>
                <w:sz w:val="18"/>
                <w:szCs w:val="18"/>
              </w:rPr>
              <w:t xml:space="preserve">deelname_mutatie_aantal=1</w:t>
            </w:r>
          </w:p>
          <w:p>
            <w:pPr>
              <w:spacing w:after="20" w:line="252"/>
            </w:pPr>
            <w:r>
              <w:rPr>
                <w:rFonts w:ascii="Consolas" w:cs="Consolas" w:eastAsia="Consolas" w:hAnsi="Consolas"/>
                <w:sz w:val="18"/>
                <w:szCs w:val="18"/>
              </w:rPr>
              <w:t xml:space="preserve">deelname_mutatie_ingangs_datum=2026-08-20</w:t>
            </w:r>
          </w:p>
        </w:tc>
      </w:tr>
    </w:tbl>
    <w:p>
      <w:pPr>
        <w:spacing w:after="120" w:line="276"/>
      </w:pPr>
      <w:r>
        <w:t xml:space="preserve">Het project-ID haal je uit de URL van het project in Econobis (het cijfer na de laatste slash), het product-ID op dezelfde manier uit de URL van het product. Zie ook de bestaande API-handleiding, hoofdstuk </w:t>
      </w:r>
      <w:r>
        <w:rPr>
          <w:b/>
          <w:bCs/>
        </w:rPr>
        <w:t xml:space="preserve">Beschikbare velden</w:t>
      </w:r>
      <w:r>
        <w:t xml:space="preserve">.</w:t>
      </w:r>
    </w:p>
    <w:p>
      <w:pPr>
        <w:pStyle w:val="Heading2"/>
        <w:spacing w:after="100" w:before="260"/>
      </w:pPr>
      <w:r>
        <w:t xml:space="preserve">Aan te raden testreeks bij een nieuwe koppeling</w:t>
      </w:r>
    </w:p>
    <w:p>
      <w:pPr>
        <w:pStyle w:val="ListParagraph"/>
        <w:numPr>
          <w:ilvl w:val="0"/>
          <w:numId w:val="3"/>
        </w:numPr>
        <w:spacing w:after="100" w:line="276"/>
      </w:pPr>
      <w:r>
        <w:t xml:space="preserve">Aanroep met alleen contactgegevens — verwacht: contact aangemaakt, taak aangemaakt, HTTP 200.</w:t>
      </w:r>
    </w:p>
    <w:p>
      <w:pPr>
        <w:pStyle w:val="ListParagraph"/>
        <w:numPr>
          <w:ilvl w:val="0"/>
          <w:numId w:val="3"/>
        </w:numPr>
        <w:spacing w:after="100" w:line="276"/>
      </w:pPr>
      <w:r>
        <w:t xml:space="preserve">Aanroep met </w:t>
      </w:r>
      <w:r>
        <w:rPr>
          <w:rFonts w:ascii="Consolas" w:cs="Consolas" w:eastAsia="Consolas" w:hAnsi="Consolas"/>
          <w:sz w:val="19"/>
          <w:szCs w:val="19"/>
        </w:rPr>
        <w:t xml:space="preserve">deelname_*</w:t>
      </w:r>
      <w:r>
        <w:t xml:space="preserve"> en een toegestane status — verwacht: deelname aangemaakt, HTTP 200.</w:t>
      </w:r>
    </w:p>
    <w:p>
      <w:pPr>
        <w:pStyle w:val="ListParagraph"/>
        <w:numPr>
          <w:ilvl w:val="0"/>
          <w:numId w:val="3"/>
        </w:numPr>
        <w:spacing w:after="100" w:line="276"/>
      </w:pPr>
      <w:r>
        <w:t xml:space="preserve">Aanroep met </w:t>
      </w:r>
      <w:r>
        <w:rPr>
          <w:rFonts w:ascii="Consolas" w:cs="Consolas" w:eastAsia="Consolas" w:hAnsi="Consolas"/>
          <w:sz w:val="19"/>
          <w:szCs w:val="19"/>
        </w:rPr>
        <w:t xml:space="preserve">deelname_mutatie_status_id</w:t>
      </w:r>
      <w:r>
        <w:t xml:space="preserve"> die je niet hebt aangevinkt — verwacht: HTTP 422 met de filtermelding. Zo weet je zeker dat de afbakening werkt.</w:t>
      </w:r>
    </w:p>
    <w:p>
      <w:pPr>
        <w:pStyle w:val="ListParagraph"/>
        <w:numPr>
          <w:ilvl w:val="0"/>
          <w:numId w:val="3"/>
        </w:numPr>
        <w:spacing w:after="100" w:line="276"/>
      </w:pPr>
      <w:r>
        <w:t xml:space="preserve">Aanroep met </w:t>
      </w:r>
      <w:r>
        <w:rPr>
          <w:rFonts w:ascii="Consolas" w:cs="Consolas" w:eastAsia="Consolas" w:hAnsi="Consolas"/>
          <w:sz w:val="19"/>
          <w:szCs w:val="19"/>
        </w:rPr>
        <w:t xml:space="preserve">order_*</w:t>
      </w:r>
      <w:r>
        <w:t xml:space="preserve"> — verwacht: order en orderregel aangemaakt, HTTP 200.</w:t>
      </w:r>
    </w:p>
    <w:p>
      <w:pPr>
        <w:spacing w:after="120" w:line="276"/>
      </w:pPr>
      <w:r>
        <w:t xml:space="preserve">De response body is het volledige verwerkingslog als JSON-array van regels. De laatste regels vertellen wat er is aangemaakt of waarom het is afgebroken; die zijn dus het eerste om te lezen bij een probleem. Hetzelfde log is in Econobis terug te vinden in het applicatielog en in de foutrapportagemail.</w:t>
      </w:r>
    </w:p>
    <w:p>
      <w:pPr>
        <w:pStyle w:val="Heading1"/>
        <w:spacing w:after="140" w:before="360"/>
      </w:pPr>
      <w:r>
        <w:t xml:space="preserve">7. Aandachtspunten</w:t>
      </w:r>
    </w:p>
    <w:p>
      <w:pPr>
        <w:pStyle w:val="ListParagraph"/>
        <w:numPr>
          <w:ilvl w:val="0"/>
          <w:numId w:val="2"/>
        </w:numPr>
        <w:spacing w:after="80" w:line="276"/>
      </w:pPr>
      <w:r>
        <w:rPr>
          <w:b/>
          <w:bCs/>
        </w:rPr>
        <w:t xml:space="preserve">Begin krap. </w:t>
      </w:r>
      <w:r>
        <w:t xml:space="preserve">Zet alleen aan wat het formulier nodig heeft, en alleen de statussen die het daadwerkelijk verstuurt.</w:t>
      </w:r>
    </w:p>
    <w:p>
      <w:pPr>
        <w:pStyle w:val="ListParagraph"/>
        <w:numPr>
          <w:ilvl w:val="0"/>
          <w:numId w:val="2"/>
        </w:numPr>
        <w:spacing w:after="80" w:line="276"/>
      </w:pPr>
      <w:r>
        <w:rPr>
          <w:b/>
          <w:bCs/>
        </w:rPr>
        <w:t xml:space="preserve">Eén formulier per doel. </w:t>
      </w:r>
      <w:r>
        <w:t xml:space="preserve">Moet één website zowel aanmeldingen als orders wegzetten met verschillende rechten, gebruik dan twee webformulieren met elk hun eigen sleutel.</w:t>
      </w:r>
    </w:p>
    <w:p>
      <w:pPr>
        <w:pStyle w:val="ListParagraph"/>
        <w:numPr>
          <w:ilvl w:val="0"/>
          <w:numId w:val="2"/>
        </w:numPr>
        <w:spacing w:after="80" w:line="276"/>
      </w:pPr>
      <w:r>
        <w:rPr>
          <w:b/>
          <w:bCs/>
        </w:rPr>
        <w:t xml:space="preserve">Vul bestaande formulieren aan. </w:t>
      </w:r>
      <w:r>
        <w:t xml:space="preserve">Formulieren met API type </w:t>
      </w:r>
      <w:r>
        <w:rPr>
          <w:b/>
          <w:bCs/>
        </w:rPr>
        <w:t xml:space="preserve">Nog te bepalen</w:t>
      </w:r>
      <w:r>
        <w:t xml:space="preserve"> hebben nog geen rechten. Loop de lijst na en zet per formulier het juiste type en de juiste rechten.</w:t>
      </w:r>
    </w:p>
    <w:p>
      <w:pPr>
        <w:pStyle w:val="ListParagraph"/>
        <w:numPr>
          <w:ilvl w:val="0"/>
          <w:numId w:val="2"/>
        </w:numPr>
        <w:spacing w:after="80" w:line="276"/>
      </w:pPr>
      <w:r>
        <w:rPr>
          <w:b/>
          <w:bCs/>
        </w:rPr>
        <w:t xml:space="preserve">Ververs de sleutel bewust. </w:t>
      </w:r>
      <w:r>
        <w:t xml:space="preserve">De knop </w:t>
      </w:r>
      <w:r>
        <w:rPr>
          <w:b/>
          <w:bCs/>
        </w:rPr>
        <w:t xml:space="preserve">Ververs sleutel</w:t>
      </w:r>
      <w:r>
        <w:t xml:space="preserve"> in de wijzigmodus genereert een nieuwe API-key; de aanroepende partij moet die overnemen, anders stopt de koppeling.</w:t>
      </w:r>
    </w:p>
    <w:p>
      <w:pPr>
        <w:pStyle w:val="ListParagraph"/>
        <w:numPr>
          <w:ilvl w:val="0"/>
          <w:numId w:val="2"/>
        </w:numPr>
        <w:spacing w:after="80" w:line="276"/>
      </w:pPr>
      <w:r>
        <w:rPr>
          <w:b/>
          <w:bCs/>
        </w:rPr>
        <w:t xml:space="preserve">Foutrapportage aan. </w:t>
      </w:r>
      <w:r>
        <w:t xml:space="preserve">Zet </w:t>
      </w:r>
      <w:r>
        <w:rPr>
          <w:b/>
          <w:bCs/>
        </w:rPr>
        <w:t xml:space="preserve">Mailen foutrapportage</w:t>
      </w:r>
      <w:r>
        <w:t xml:space="preserve"> aan en vul een e-mailadres in, zodat een geweigerde aanroep niet ongemerkt blijft.</w:t>
      </w:r>
    </w:p>
    <w:p>
      <w:pPr>
        <w:pStyle w:val="ListParagraph"/>
        <w:numPr>
          <w:ilvl w:val="0"/>
          <w:numId w:val="2"/>
        </w:numPr>
        <w:spacing w:after="80" w:line="276"/>
      </w:pPr>
      <w:r>
        <w:rPr>
          <w:b/>
          <w:bCs/>
        </w:rPr>
        <w:t xml:space="preserve">Aanvragen per minuut en de looptijd blijven gelden. </w:t>
      </w:r>
      <w:r>
        <w:t xml:space="preserve">Die begrenzingen staan los van de nieuwe rechten.</w:t>
      </w:r>
    </w:p>
    <w:p>
      <w:pPr>
        <w:pStyle w:val="Heading1"/>
        <w:spacing w:after="140" w:before="360"/>
      </w:pPr>
      <w:r>
        <w:t xml:space="preserve">8. Wat dit betekent voor de bestaande API-handleiding</w:t>
      </w:r>
    </w:p>
    <w:p>
      <w:pPr>
        <w:spacing w:after="120" w:line="276"/>
      </w:pPr>
      <w:r>
        <w:t xml:space="preserve">Deze functie raakt drie plekken in </w:t>
      </w:r>
      <w:r>
        <w:rPr>
          <w:b/>
          <w:bCs/>
        </w:rPr>
        <w:t xml:space="preserve">Handleiding API webformulieren koppeling Econobis</w:t>
      </w:r>
      <w:r>
        <w:t xml:space="preserve"> (versie 3.28):</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700"/>
        <w:gridCol w:w="6326"/>
      </w:tblGrid>
      <w:tr>
        <w:trPr>
          <w:tblHeader/>
        </w:trPr>
        <w:tc>
          <w:tcPr>
            <w:tcW w:type="dxa" w:w="2700"/>
            <w:shd w:fill="2E7D5A" w:val="clear"/>
            <w:tcMar>
              <w:top w:type="dxa" w:w="90"/>
              <w:left w:type="dxa" w:w="130"/>
              <w:bottom w:type="dxa" w:w="90"/>
              <w:right w:type="dxa" w:w="130"/>
            </w:tcMar>
          </w:tcPr>
          <w:p>
            <w:r>
              <w:rPr>
                <w:b/>
                <w:bCs/>
                <w:color w:val="FFFFFF"/>
                <w:sz w:val="19"/>
                <w:szCs w:val="19"/>
              </w:rPr>
              <w:t xml:space="preserve">Hoofdstuk</w:t>
            </w:r>
          </w:p>
        </w:tc>
        <w:tc>
          <w:tcPr>
            <w:tcW w:type="dxa" w:w="6326"/>
            <w:shd w:fill="2E7D5A" w:val="clear"/>
            <w:tcMar>
              <w:top w:type="dxa" w:w="90"/>
              <w:left w:type="dxa" w:w="130"/>
              <w:bottom w:type="dxa" w:w="90"/>
              <w:right w:type="dxa" w:w="130"/>
            </w:tcMar>
          </w:tcPr>
          <w:p>
            <w:r>
              <w:rPr>
                <w:b/>
                <w:bCs/>
                <w:color w:val="FFFFFF"/>
                <w:sz w:val="19"/>
                <w:szCs w:val="19"/>
              </w:rPr>
              <w:t xml:space="preserve">Aanvulling</w:t>
            </w:r>
          </w:p>
        </w:tc>
      </w:tr>
      <w:tr>
        <w:tc>
          <w:tcPr>
            <w:tcW w:type="dxa" w:w="2700"/>
            <w:shd w:fill="F4F7F5" w:val="clear"/>
            <w:tcMar>
              <w:top w:type="dxa" w:w="90"/>
              <w:left w:type="dxa" w:w="130"/>
              <w:bottom w:type="dxa" w:w="90"/>
              <w:right w:type="dxa" w:w="130"/>
            </w:tcMar>
          </w:tcPr>
          <w:p>
            <w:pPr>
              <w:spacing w:line="264"/>
            </w:pPr>
            <w:r>
              <w:rPr>
                <w:sz w:val="19"/>
                <w:szCs w:val="19"/>
              </w:rPr>
              <w:t xml:space="preserve">Koppeling registreren in Econobis</w:t>
            </w:r>
          </w:p>
        </w:tc>
        <w:tc>
          <w:tcPr>
            <w:tcW w:type="dxa" w:w="6326"/>
            <w:shd w:fill="F4F7F5" w:val="clear"/>
            <w:tcMar>
              <w:top w:type="dxa" w:w="90"/>
              <w:left w:type="dxa" w:w="130"/>
              <w:bottom w:type="dxa" w:w="90"/>
              <w:right w:type="dxa" w:w="130"/>
            </w:tcMar>
          </w:tcPr>
          <w:p>
            <w:pPr>
              <w:spacing w:line="264"/>
            </w:pPr>
            <w:r>
              <w:rPr>
                <w:sz w:val="19"/>
                <w:szCs w:val="19"/>
              </w:rPr>
              <w:t xml:space="preserve">Het veld Api type toevoegen aan de lijst met velden, plus de twee rechten en de toegestane deelnamestatussen. Vermelden dat een bestaand formulier via de wijzigmodus (klikken in het witte blok) is aan te passen.</w:t>
            </w:r>
          </w:p>
        </w:tc>
      </w:tr>
      <w:tr>
        <w:tc>
          <w:tcPr>
            <w:tcW w:type="dxa" w:w="2700"/>
            <w:shd w:fill="FFFFFF" w:val="clear"/>
            <w:tcMar>
              <w:top w:type="dxa" w:w="90"/>
              <w:left w:type="dxa" w:w="130"/>
              <w:bottom w:type="dxa" w:w="90"/>
              <w:right w:type="dxa" w:w="130"/>
            </w:tcMar>
          </w:tcPr>
          <w:p>
            <w:pPr>
              <w:spacing w:line="264"/>
            </w:pPr>
            <w:r>
              <w:rPr>
                <w:sz w:val="19"/>
                <w:szCs w:val="19"/>
              </w:rPr>
              <w:t xml:space="preserve">Project en deelname velden</w:t>
            </w:r>
          </w:p>
        </w:tc>
        <w:tc>
          <w:tcPr>
            <w:tcW w:type="dxa" w:w="6326"/>
            <w:shd w:fill="FFFFFF" w:val="clear"/>
            <w:tcMar>
              <w:top w:type="dxa" w:w="90"/>
              <w:left w:type="dxa" w:w="130"/>
              <w:bottom w:type="dxa" w:w="90"/>
              <w:right w:type="dxa" w:w="130"/>
            </w:tcMar>
          </w:tcPr>
          <w:p>
            <w:pPr>
              <w:spacing w:line="264"/>
            </w:pPr>
            <w:r>
              <w:rPr>
                <w:sz w:val="19"/>
                <w:szCs w:val="19"/>
              </w:rPr>
              <w:t xml:space="preserve">Vermelden dat deze velden alleen worden verwerkt als het webformulier het recht </w:t>
            </w:r>
            <w:r>
              <w:rPr>
                <w:b/>
                <w:bCs/>
                <w:sz w:val="19"/>
                <w:szCs w:val="19"/>
              </w:rPr>
              <w:t xml:space="preserve">Kan deelnames aanmaken</w:t>
            </w:r>
            <w:r>
              <w:rPr>
                <w:sz w:val="19"/>
                <w:szCs w:val="19"/>
              </w:rPr>
              <w:t xml:space="preserve"> heeft, en dat </w:t>
            </w:r>
            <w:r>
              <w:rPr>
                <w:rFonts w:ascii="Consolas" w:cs="Consolas" w:eastAsia="Consolas" w:hAnsi="Consolas"/>
                <w:sz w:val="19"/>
                <w:szCs w:val="19"/>
              </w:rPr>
              <w:t xml:space="preserve">deelname_mutatie_status_id</w:t>
            </w:r>
            <w:r>
              <w:rPr>
                <w:sz w:val="19"/>
                <w:szCs w:val="19"/>
              </w:rPr>
              <w:t xml:space="preserve"> beperkt is tot de toegestane statussen.</w:t>
            </w:r>
          </w:p>
        </w:tc>
      </w:tr>
      <w:tr>
        <w:tc>
          <w:tcPr>
            <w:tcW w:type="dxa" w:w="2700"/>
            <w:shd w:fill="F4F7F5" w:val="clear"/>
            <w:tcMar>
              <w:top w:type="dxa" w:w="90"/>
              <w:left w:type="dxa" w:w="130"/>
              <w:bottom w:type="dxa" w:w="90"/>
              <w:right w:type="dxa" w:w="130"/>
            </w:tcMar>
          </w:tcPr>
          <w:p>
            <w:pPr>
              <w:spacing w:line="264"/>
            </w:pPr>
            <w:r>
              <w:rPr>
                <w:sz w:val="19"/>
                <w:szCs w:val="19"/>
              </w:rPr>
              <w:t xml:space="preserve">Order velden</w:t>
            </w:r>
          </w:p>
        </w:tc>
        <w:tc>
          <w:tcPr>
            <w:tcW w:type="dxa" w:w="6326"/>
            <w:shd w:fill="F4F7F5" w:val="clear"/>
            <w:tcMar>
              <w:top w:type="dxa" w:w="90"/>
              <w:left w:type="dxa" w:w="130"/>
              <w:bottom w:type="dxa" w:w="90"/>
              <w:right w:type="dxa" w:w="130"/>
            </w:tcMar>
          </w:tcPr>
          <w:p>
            <w:pPr>
              <w:spacing w:line="264"/>
            </w:pPr>
            <w:r>
              <w:rPr>
                <w:sz w:val="19"/>
                <w:szCs w:val="19"/>
              </w:rPr>
              <w:t xml:space="preserve">Vermelden dat deze velden alleen worden verwerkt als het webformulier het recht </w:t>
            </w:r>
            <w:r>
              <w:rPr>
                <w:b/>
                <w:bCs/>
                <w:sz w:val="19"/>
                <w:szCs w:val="19"/>
              </w:rPr>
              <w:t xml:space="preserve">Kan orders aanmaken</w:t>
            </w:r>
            <w:r>
              <w:rPr>
                <w:sz w:val="19"/>
                <w:szCs w:val="19"/>
              </w:rPr>
              <w:t xml:space="preserve"> heeft.</w:t>
            </w:r>
          </w:p>
        </w:tc>
      </w:tr>
    </w:tbl>
    <w:sectPr>
      <w:footerReference w:type="default" r:id="rId7"/>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right"/>
    </w:pPr>
    <w:r>
      <w:rPr>
        <w:color w:val="595959"/>
        <w:sz w:val="17"/>
        <w:szCs w:val="17"/>
      </w:rPr>
      <w:t xml:space="preserve">Pagina </w:t>
      <w:fldChar w:fldCharType="begin"/>
      <w:instrText xml:space="preserve">PAGE</w:instrText>
      <w:fldChar w:fldCharType="separate"/>
      <w:fldChar w:fldCharType="end"/>
      <w:t xml:space="preserve"> van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420" w:hanging="300"/>
      </w:pPr>
    </w:lvl>
  </w:abstractNum>
  <w:abstractNum w:abstractNumId="3" w15:restartNumberingAfterBreak="0">
    <w:multiLevelType w:val="hybridMultilevel"/>
    <w:lvl w:ilvl="0" w15:tentative="1">
      <w:start w:val="1"/>
      <w:numFmt w:val="bullet"/>
      <w:lvlText w:val="•"/>
      <w:lvlJc w:val="start"/>
      <w:pPr>
        <w:ind w:left="420" w:hanging="300"/>
      </w:p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62626"/>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rFonts w:ascii="Calibri" w:cs="Calibri" w:eastAsia="Calibri" w:hAnsi="Calibri"/>
      <w:b/>
      <w:bCs/>
      <w:color w:val="2E7D5A"/>
      <w:sz w:val="30"/>
      <w:szCs w:val="30"/>
    </w:rPr>
  </w:style>
  <w:style w:type="paragraph" w:styleId="Heading2">
    <w:name w:val="Heading 2"/>
    <w:basedOn w:val="Normal"/>
    <w:next w:val="Normal"/>
    <w:qFormat/>
    <w:rPr>
      <w:rFonts w:ascii="Calibri" w:cs="Calibri" w:eastAsia="Calibri" w:hAnsi="Calibri"/>
      <w:b/>
      <w:bCs/>
      <w:color w:val="1F1F1F"/>
      <w:sz w:val="24"/>
      <w:szCs w:val="24"/>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 standalone="yes"?>
<Relationships xmlns="http://schemas.openxmlformats.org/package/2006/relationships"><Relationship Id="rId8" Type="http://schemas.openxmlformats.org/officeDocument/2006/relationships/image" Target="media/16a35433ed861f4791b1e334b8c455c5edc55e82.png"/><Relationship Id="rId13" Type="http://schemas.openxmlformats.org/officeDocument/2006/relationships/fontTable" Target="fontTable.xml"/><Relationship Id="rId3" Type="http://schemas.openxmlformats.org/officeDocument/2006/relationships/footnotes" Target="footnotes.xml"/><Relationship Id="rId7" Type="http://schemas.openxmlformats.org/officeDocument/2006/relationships/footer" Target="footer1.xml"/><Relationship Id="rId12" Type="http://schemas.openxmlformats.org/officeDocument/2006/relationships/image" Target="media/01b0ffbb2abf713df458c5bced3c109c4f37ee94.png"/><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image" Target="media/e99c1b61b5a85fb5274535673902ad45242c549a.pn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7bda1af332b6ed78583764acf9355bfa47edcdb9.png"/><Relationship Id="rId4" Type="http://schemas.openxmlformats.org/officeDocument/2006/relationships/endnotes" Target="endnotes.xml"/><Relationship Id="rId9" Type="http://schemas.openxmlformats.org/officeDocument/2006/relationships/image" Target="media/2bb482fdba7c4e212d490aad5628efce5ccad799.png"/><Relationship Id="rId14" Type="http://schemas.openxmlformats.org/officeDocument/2006/relationships/customXml" Target="../customXml/item1.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6CD3106430944DACE608536E9C845C" ma:contentTypeVersion="11" ma:contentTypeDescription="Een nieuw document maken." ma:contentTypeScope="" ma:versionID="7c253cef2ff28798094899d0cc8cdeca">
  <xsd:schema xmlns:xsd="http://www.w3.org/2001/XMLSchema" xmlns:xs="http://www.w3.org/2001/XMLSchema" xmlns:p="http://schemas.microsoft.com/office/2006/metadata/properties" xmlns:ns2="2e6fe819-fea6-4f94-96a4-d6e6cb46487a" xmlns:ns3="cb038e31-14f3-48e3-bfc9-78e125ebec9d" targetNamespace="http://schemas.microsoft.com/office/2006/metadata/properties" ma:root="true" ma:fieldsID="7fc339981f0e662f00e2d8c910bd1dcb" ns2:_="" ns3:_="">
    <xsd:import namespace="2e6fe819-fea6-4f94-96a4-d6e6cb46487a"/>
    <xsd:import namespace="cb038e31-14f3-48e3-bfc9-78e125ebec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fe819-fea6-4f94-96a4-d6e6cb4648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7728574-5153-4a71-8147-d48a12e0c18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038e31-14f3-48e3-bfc9-78e125ebec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6c77214-b357-4f85-abf8-dfc86ffbb1c0}" ma:internalName="TaxCatchAll" ma:showField="CatchAllData" ma:web="cb038e31-14f3-48e3-bfc9-78e125ebec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6fe819-fea6-4f94-96a4-d6e6cb46487a">
      <Terms xmlns="http://schemas.microsoft.com/office/infopath/2007/PartnerControls"/>
    </lcf76f155ced4ddcb4097134ff3c332f>
    <TaxCatchAll xmlns="cb038e31-14f3-48e3-bfc9-78e125ebec9d" xsi:nil="true"/>
  </documentManagement>
</p:properties>
</file>

<file path=customXml/itemProps1.xml><?xml version="1.0" encoding="utf-8"?>
<ds:datastoreItem xmlns:ds="http://schemas.openxmlformats.org/officeDocument/2006/customXml" ds:itemID="{E73817BD-F52E-4367-A7A6-362EA4442405}"/>
</file>

<file path=customXml/itemProps2.xml><?xml version="1.0" encoding="utf-8"?>
<ds:datastoreItem xmlns:ds="http://schemas.openxmlformats.org/officeDocument/2006/customXml" ds:itemID="{C018B6C4-EE77-4363-BE3D-081133A923DB}"/>
</file>

<file path=customXml/itemProps3.xml><?xml version="1.0" encoding="utf-8"?>
<ds:datastoreItem xmlns:ds="http://schemas.openxmlformats.org/officeDocument/2006/customXml" ds:itemID="{27D1B41B-4884-454C-BEF6-7BF7275ECFE3}"/>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API type bij webformulieren - technische handleiding</dc:title>
  <dc:creator>Econobis</dc:creator>
  <dc:description>Technische handleiding voor de instelling API type en de rechten voor deelnames en orders bij webformulieren in Econobis</dc:description>
  <cp:lastModifiedBy>Un-named</cp:lastModifiedBy>
  <cp:revision>1</cp:revision>
  <dcterms:created xsi:type="dcterms:W3CDTF">2026-08-20T14:29:41Z</dcterms:created>
  <dcterms:modified xsi:type="dcterms:W3CDTF">2026-08-20T14:29:41Z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0x010100756CD3106430944DACE608536E9C845C</vt:lpwstr>
  </property>
</Properties>
</file>